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2C" w:rsidRPr="00D44D2C" w:rsidRDefault="00D44D2C" w:rsidP="00D44D2C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C84D54" w:rsidTr="00C84D54">
        <w:tc>
          <w:tcPr>
            <w:tcW w:w="1857" w:type="dxa"/>
          </w:tcPr>
          <w:p w:rsidR="00C84D54" w:rsidRPr="00C84D54" w:rsidRDefault="00C84D54" w:rsidP="00C84D54">
            <w:pPr>
              <w:rPr>
                <w:sz w:val="28"/>
                <w:szCs w:val="28"/>
              </w:rPr>
            </w:pPr>
            <w:r w:rsidRPr="00C84D54">
              <w:rPr>
                <w:rStyle w:val="fontstyle01"/>
                <w:sz w:val="28"/>
                <w:szCs w:val="28"/>
              </w:rPr>
              <w:t>Version:</w:t>
            </w:r>
          </w:p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C84D54">
            <w:pPr>
              <w:rPr>
                <w:sz w:val="28"/>
                <w:szCs w:val="28"/>
              </w:rPr>
            </w:pPr>
            <w:r w:rsidRPr="00C84D54">
              <w:rPr>
                <w:rStyle w:val="fontstyle01"/>
                <w:sz w:val="28"/>
                <w:szCs w:val="28"/>
              </w:rPr>
              <w:t>Review date:</w:t>
            </w:r>
          </w:p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C84D54">
            <w:pPr>
              <w:rPr>
                <w:sz w:val="28"/>
                <w:szCs w:val="28"/>
              </w:rPr>
            </w:pPr>
            <w:r w:rsidRPr="00C84D54">
              <w:rPr>
                <w:rStyle w:val="fontstyle01"/>
                <w:sz w:val="28"/>
                <w:szCs w:val="28"/>
              </w:rPr>
              <w:t>Edited by:</w:t>
            </w:r>
          </w:p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C84D54">
            <w:pPr>
              <w:rPr>
                <w:sz w:val="28"/>
                <w:szCs w:val="28"/>
              </w:rPr>
            </w:pPr>
            <w:r w:rsidRPr="00C84D54">
              <w:rPr>
                <w:rStyle w:val="fontstyle01"/>
                <w:sz w:val="28"/>
                <w:szCs w:val="28"/>
              </w:rPr>
              <w:t>Approved by:</w:t>
            </w:r>
          </w:p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</w:pPr>
          </w:p>
        </w:tc>
        <w:tc>
          <w:tcPr>
            <w:tcW w:w="1858" w:type="dxa"/>
          </w:tcPr>
          <w:p w:rsidR="00C84D54" w:rsidRPr="00C84D54" w:rsidRDefault="00C84D54" w:rsidP="00C84D54">
            <w:pPr>
              <w:rPr>
                <w:sz w:val="28"/>
                <w:szCs w:val="28"/>
              </w:rPr>
            </w:pPr>
            <w:r w:rsidRPr="00C84D54">
              <w:rPr>
                <w:rStyle w:val="fontstyle01"/>
                <w:sz w:val="28"/>
                <w:szCs w:val="28"/>
              </w:rPr>
              <w:t>Comments:</w:t>
            </w:r>
          </w:p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</w:pPr>
          </w:p>
        </w:tc>
      </w:tr>
      <w:tr w:rsidR="00C84D54" w:rsidTr="00C84D54"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  <w:r w:rsidRPr="00C84D54">
              <w:rPr>
                <w:rFonts w:eastAsia="Times New Roman" w:cs="Times New Roman"/>
                <w:b/>
                <w:bCs/>
                <w:spacing w:val="0"/>
                <w:lang w:eastAsia="en-GB"/>
              </w:rPr>
              <w:t>1.0</w:t>
            </w: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  <w:r w:rsidRPr="00C84D54">
              <w:rPr>
                <w:rFonts w:eastAsia="Times New Roman" w:cs="Times New Roman"/>
                <w:b/>
                <w:bCs/>
                <w:spacing w:val="0"/>
                <w:lang w:eastAsia="en-GB"/>
              </w:rPr>
              <w:t>01/04/2020</w:t>
            </w: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  <w:r w:rsidRPr="00C84D54">
              <w:rPr>
                <w:rFonts w:eastAsia="Times New Roman" w:cs="Times New Roman"/>
                <w:b/>
                <w:bCs/>
                <w:spacing w:val="0"/>
                <w:lang w:eastAsia="en-GB"/>
              </w:rPr>
              <w:t>Zahid Karim</w:t>
            </w: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  <w:r w:rsidRPr="00C84D54">
              <w:rPr>
                <w:rFonts w:eastAsia="Times New Roman" w:cs="Times New Roman"/>
                <w:b/>
                <w:bCs/>
                <w:spacing w:val="0"/>
                <w:lang w:eastAsia="en-GB"/>
              </w:rPr>
              <w:t>Dr Rashid</w:t>
            </w:r>
          </w:p>
        </w:tc>
        <w:tc>
          <w:tcPr>
            <w:tcW w:w="1858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</w:tr>
      <w:tr w:rsidR="00C84D54" w:rsidTr="00C84D54"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8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</w:tr>
      <w:tr w:rsidR="00C84D54" w:rsidTr="00C84D54"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8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</w:tr>
      <w:tr w:rsidR="00C84D54" w:rsidTr="00C84D54"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8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</w:tr>
      <w:tr w:rsidR="00C84D54" w:rsidTr="00C84D54"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7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  <w:tc>
          <w:tcPr>
            <w:tcW w:w="1858" w:type="dxa"/>
          </w:tcPr>
          <w:p w:rsidR="00C84D54" w:rsidRPr="00C84D54" w:rsidRDefault="00C84D54" w:rsidP="004672FA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</w:p>
        </w:tc>
      </w:tr>
    </w:tbl>
    <w:p w:rsidR="00C84D54" w:rsidRDefault="00C84D54" w:rsidP="004672FA">
      <w:pPr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</w:pPr>
    </w:p>
    <w:p w:rsidR="00C577AC" w:rsidRDefault="00D44D2C" w:rsidP="004672FA">
      <w:pPr>
        <w:rPr>
          <w:rFonts w:eastAsia="Times New Roman" w:cs="Times New Roman"/>
          <w:spacing w:val="0"/>
          <w:sz w:val="22"/>
          <w:szCs w:val="22"/>
          <w:lang w:eastAsia="en-GB"/>
        </w:rPr>
      </w:pPr>
      <w:r w:rsidRPr="00D44D2C"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  <w:t>Introduction</w:t>
      </w:r>
      <w:r w:rsidRPr="00D44D2C"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  <w:br/>
      </w:r>
    </w:p>
    <w:p w:rsidR="00C84D54" w:rsidRDefault="00D44D2C" w:rsidP="004672FA">
      <w:pPr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</w:pP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The adoption of a clear desk / computer screen policy is an effective way to contribute to the security of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sensitive / personal data and to assist the cleaning staff in maintaining a high standard of cleaning throughout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the surgery. It will apply during the working day (in rooms where patients may be present) or at the end of the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working day (in all locations within the practice).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</w:p>
    <w:p w:rsidR="00C84D54" w:rsidRDefault="00D44D2C" w:rsidP="004672FA">
      <w:pPr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</w:pPr>
      <w:r w:rsidRPr="00D44D2C"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  <w:t>Clear Desk</w:t>
      </w:r>
    </w:p>
    <w:p w:rsidR="00C84D54" w:rsidRDefault="00D44D2C" w:rsidP="004672FA">
      <w:pPr>
        <w:rPr>
          <w:rFonts w:eastAsia="Times New Roman" w:cs="Times New Roman"/>
          <w:spacing w:val="0"/>
          <w:sz w:val="22"/>
          <w:szCs w:val="22"/>
          <w:lang w:eastAsia="en-GB"/>
        </w:rPr>
      </w:pPr>
      <w:r w:rsidRPr="00D44D2C"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  <w:br/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At the end of their working day, each employee is required to tidy their desk and personal / work related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papers into a tray provided for that purpose and remove the tray into the secure storage cupboard.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Each clinical room, administration area, and private office is provided with a lockable cabinet or lockable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cupboard with space for the baskets to be held. This will be locked at the end of the day (communal areas) or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at the end of a personal working day (private offices), or at other appropriate times.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</w:p>
    <w:p w:rsidR="00C84D54" w:rsidRDefault="00C84D54" w:rsidP="004672FA">
      <w:pPr>
        <w:rPr>
          <w:rFonts w:eastAsia="Times New Roman" w:cs="Times New Roman"/>
          <w:spacing w:val="0"/>
          <w:sz w:val="22"/>
          <w:szCs w:val="22"/>
          <w:lang w:eastAsia="en-GB"/>
        </w:rPr>
      </w:pPr>
    </w:p>
    <w:p w:rsidR="00C84D54" w:rsidRDefault="00D44D2C" w:rsidP="004672FA">
      <w:pPr>
        <w:rPr>
          <w:rFonts w:eastAsia="Times New Roman" w:cs="Times New Roman"/>
          <w:spacing w:val="0"/>
          <w:sz w:val="22"/>
          <w:szCs w:val="22"/>
          <w:lang w:eastAsia="en-GB"/>
        </w:rPr>
      </w:pP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Keys will be held away from the storage area.</w:t>
      </w:r>
    </w:p>
    <w:p w:rsidR="00C84D54" w:rsidRDefault="00C84D54" w:rsidP="004672FA">
      <w:pPr>
        <w:rPr>
          <w:rFonts w:eastAsia="Times New Roman" w:cs="Times New Roman"/>
          <w:spacing w:val="0"/>
          <w:sz w:val="22"/>
          <w:szCs w:val="22"/>
          <w:lang w:eastAsia="en-GB"/>
        </w:rPr>
      </w:pPr>
    </w:p>
    <w:p w:rsidR="00C84D54" w:rsidRDefault="00D44D2C" w:rsidP="004672FA">
      <w:pPr>
        <w:rPr>
          <w:rFonts w:eastAsia="Times New Roman" w:cs="Times New Roman"/>
          <w:spacing w:val="0"/>
          <w:sz w:val="22"/>
          <w:szCs w:val="22"/>
          <w:lang w:eastAsia="en-GB"/>
        </w:rPr>
      </w:pP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Everyone who works at the practice is personally responsible for the tidiness of their working area.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</w:p>
    <w:p w:rsidR="00C84D54" w:rsidRDefault="00D44D2C" w:rsidP="004672FA">
      <w:pPr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</w:pP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The advantages of this are: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Confidential information will not be available to casual visitors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Information storage will be appropriate to the media (e.g. data CDs may go in a fireproof data safe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  <w:t>rather than being left on desks)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Information will be held securely whilst not in direct control of the owner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Workspaces will be kept clear for the next user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The cleaning team will have clear access to clean working surfaces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Unnecessary paper will be removed and destroyed regularly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Items of work are more likely to be dealt with promptly rather than waiting until the next day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Items will not go missing or be moved / removed overnight</w:t>
      </w:r>
      <w:r w:rsidRPr="00D44D2C">
        <w:rPr>
          <w:rFonts w:ascii="Times New Roman" w:eastAsia="Times New Roman" w:hAnsi="Times New Roman" w:cs="Times New Roman"/>
          <w:color w:val="auto"/>
          <w:spacing w:val="0"/>
          <w:lang w:eastAsia="en-GB"/>
        </w:rPr>
        <w:br/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Where a room or workspace has not been tidied at the end of the period, the cleaning team will bundle items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together and stack them neatly in a tray or receptacle before placing them in a storage unit. It is therefore in</w:t>
      </w:r>
      <w:r w:rsidR="00C84D54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the interests of staff members to tidy their own areas first.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</w:p>
    <w:p w:rsidR="00F115A4" w:rsidRPr="004672FA" w:rsidRDefault="00D44D2C" w:rsidP="004672FA">
      <w:r w:rsidRPr="00D44D2C"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  <w:t>Clear Screen</w:t>
      </w:r>
      <w:r w:rsidRPr="00D44D2C"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Computers / computer terminals should be logged off when unattended and should be password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  <w:t>protected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lastRenderedPageBreak/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Computer screens should be angled away from the direct view of patients or visitors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The Windows Security Lock should be set to activate when there is no activity for a short predetermined period of time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The Windows Security Lock should be password protected for reactivation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Screensavers should cut in after a short time period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Users should lock their machines when they leave the room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Where possible, other security devices, such as keypads, should be introduced to areas that are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  <w:t>designated only accessible to staff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Printed items should not be left uncollected on printers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Patient information should be removed from computer screens prior to calling in the next patient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All rooms with direct access from public areas should be locked when vacated or out of use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Reception desks / screens in the public view should be clear of information at all times. Keyboards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  <w:t>must be locked when not attended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Screen filters will be used in vulnerable locations to prevent unauthorised persons viewing screens at</w:t>
      </w:r>
      <w:r w:rsidR="00C577AC">
        <w:rPr>
          <w:rFonts w:eastAsia="Times New Roman" w:cs="Times New Roman"/>
          <w:spacing w:val="0"/>
          <w:sz w:val="22"/>
          <w:szCs w:val="22"/>
          <w:lang w:eastAsia="en-GB"/>
        </w:rPr>
        <w:t xml:space="preserve"> </w:t>
      </w:r>
      <w:bookmarkStart w:id="0" w:name="_GoBack"/>
      <w:bookmarkEnd w:id="0"/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an angle to them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br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sym w:font="Symbol" w:char="F0B7"/>
      </w:r>
      <w:r w:rsidRPr="00D44D2C">
        <w:rPr>
          <w:rFonts w:ascii="Symbol" w:eastAsia="Times New Roman" w:hAnsi="Symbol" w:cs="Times New Roman"/>
          <w:spacing w:val="0"/>
          <w:sz w:val="22"/>
          <w:szCs w:val="22"/>
          <w:lang w:eastAsia="en-GB"/>
        </w:rPr>
        <w:t></w:t>
      </w:r>
      <w:r w:rsidRPr="00D44D2C">
        <w:rPr>
          <w:rFonts w:eastAsia="Times New Roman" w:cs="Times New Roman"/>
          <w:spacing w:val="0"/>
          <w:sz w:val="22"/>
          <w:szCs w:val="22"/>
          <w:lang w:eastAsia="en-GB"/>
        </w:rPr>
        <w:t>Screens may be turned off (at the screen only) momentarily to prevent unauthorised viewing</w:t>
      </w:r>
    </w:p>
    <w:sectPr w:rsidR="00F115A4" w:rsidRPr="004672FA" w:rsidSect="00B35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5C" w:rsidRDefault="00D6615C" w:rsidP="00A461C0">
      <w:r>
        <w:separator/>
      </w:r>
    </w:p>
  </w:endnote>
  <w:endnote w:type="continuationSeparator" w:id="0">
    <w:p w:rsidR="00D6615C" w:rsidRDefault="00D6615C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5C" w:rsidRDefault="00D6615C" w:rsidP="00A461C0">
      <w:r>
        <w:separator/>
      </w:r>
    </w:p>
  </w:footnote>
  <w:footnote w:type="continuationSeparator" w:id="0">
    <w:p w:rsidR="00D6615C" w:rsidRDefault="00D6615C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Rashid  </w:t>
    </w:r>
    <w:r w:rsidR="00073A41">
      <w:rPr>
        <w:rFonts w:ascii="Times New Roman" w:hAnsi="Times New Roman" w:cs="Times New Roman"/>
      </w:rPr>
      <w:tab/>
    </w:r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r w:rsidRPr="00547EC2">
      <w:rPr>
        <w:rFonts w:ascii="Times New Roman" w:hAnsi="Times New Roman" w:cs="Times New Roman"/>
        <w:sz w:val="24"/>
        <w:szCs w:val="24"/>
      </w:rPr>
      <w:t>Shifa Medical Practice</w:t>
    </w:r>
  </w:p>
  <w:p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1849  Fax: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:rsidR="00D6615C" w:rsidRDefault="00D6615C" w:rsidP="00A461C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0"/>
    <w:rsid w:val="00073A41"/>
    <w:rsid w:val="00076FC8"/>
    <w:rsid w:val="000C6697"/>
    <w:rsid w:val="001F1477"/>
    <w:rsid w:val="00357338"/>
    <w:rsid w:val="00392C7E"/>
    <w:rsid w:val="004672FA"/>
    <w:rsid w:val="0049339E"/>
    <w:rsid w:val="00547EC2"/>
    <w:rsid w:val="005E0C55"/>
    <w:rsid w:val="0065399A"/>
    <w:rsid w:val="007761E9"/>
    <w:rsid w:val="00785510"/>
    <w:rsid w:val="008B78E2"/>
    <w:rsid w:val="00905C40"/>
    <w:rsid w:val="00A461C0"/>
    <w:rsid w:val="00A81B39"/>
    <w:rsid w:val="00A87A73"/>
    <w:rsid w:val="00B3529C"/>
    <w:rsid w:val="00C43517"/>
    <w:rsid w:val="00C577AC"/>
    <w:rsid w:val="00C84D54"/>
    <w:rsid w:val="00D44D2C"/>
    <w:rsid w:val="00D6615C"/>
    <w:rsid w:val="00E302BE"/>
    <w:rsid w:val="00E349B3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D44D2C"/>
    <w:rPr>
      <w:rFonts w:ascii="Calibri" w:hAnsi="Calibri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D44D2C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44D2C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D44D2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D44D2C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C8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D44D2C"/>
    <w:rPr>
      <w:rFonts w:ascii="Calibri" w:hAnsi="Calibri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D44D2C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44D2C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D44D2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D44D2C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C8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2E0C3437</Template>
  <TotalTime>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2020-01-02T09:25:00Z</dcterms:created>
  <dcterms:modified xsi:type="dcterms:W3CDTF">2020-01-02T09:32:00Z</dcterms:modified>
</cp:coreProperties>
</file>