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9D" w:rsidRDefault="006520D3" w:rsidP="006520D3">
      <w:pPr>
        <w:rPr>
          <w:rFonts w:eastAsia="Times New Roman" w:cs="Times New Roman"/>
          <w:spacing w:val="0"/>
          <w:sz w:val="26"/>
          <w:szCs w:val="26"/>
          <w:lang w:eastAsia="en-GB"/>
        </w:rPr>
      </w:pPr>
      <w:r w:rsidRPr="006520D3">
        <w:rPr>
          <w:rFonts w:eastAsia="Times New Roman" w:cs="Times New Roman"/>
          <w:b/>
          <w:bCs/>
          <w:spacing w:val="0"/>
          <w:sz w:val="32"/>
          <w:szCs w:val="32"/>
          <w:lang w:eastAsia="en-GB"/>
        </w:rPr>
        <w:t>Transfer Patient Records to Another Practice Protocol</w:t>
      </w:r>
      <w:r w:rsidRPr="006520D3">
        <w:rPr>
          <w:rFonts w:eastAsia="Times New Roman" w:cs="Times New Roman"/>
          <w:b/>
          <w:bCs/>
          <w:spacing w:val="0"/>
          <w:sz w:val="32"/>
          <w:szCs w:val="32"/>
          <w:lang w:eastAsia="en-GB"/>
        </w:rPr>
        <w:br/>
      </w:r>
      <w:r w:rsidRPr="006520D3">
        <w:rPr>
          <w:rFonts w:eastAsia="Times New Roman" w:cs="Times New Roman"/>
          <w:b/>
          <w:bCs/>
          <w:spacing w:val="0"/>
          <w:sz w:val="28"/>
          <w:szCs w:val="28"/>
          <w:lang w:eastAsia="en-GB"/>
        </w:rPr>
        <w:t>Document Control</w:t>
      </w:r>
      <w:r w:rsidRPr="006520D3">
        <w:rPr>
          <w:rFonts w:eastAsia="Times New Roman" w:cs="Times New Roman"/>
          <w:b/>
          <w:bCs/>
          <w:spacing w:val="0"/>
          <w:sz w:val="28"/>
          <w:szCs w:val="28"/>
          <w:lang w:eastAsia="en-GB"/>
        </w:rPr>
        <w:br/>
      </w:r>
      <w:r w:rsidRPr="006520D3">
        <w:rPr>
          <w:rFonts w:eastAsia="Times New Roman" w:cs="Times New Roman"/>
          <w:b/>
          <w:bCs/>
          <w:spacing w:val="0"/>
          <w:sz w:val="32"/>
          <w:szCs w:val="32"/>
          <w:lang w:eastAsia="en-GB"/>
        </w:rPr>
        <w:t>A. Confidentiality Notice</w:t>
      </w:r>
      <w:r w:rsidRPr="006520D3">
        <w:rPr>
          <w:rFonts w:eastAsia="Times New Roman" w:cs="Times New Roman"/>
          <w:b/>
          <w:bCs/>
          <w:spacing w:val="0"/>
          <w:lang w:eastAsia="en-GB"/>
        </w:rPr>
        <w:br/>
      </w:r>
      <w:r w:rsidRPr="0098079D">
        <w:rPr>
          <w:rFonts w:eastAsia="Times New Roman" w:cs="Times New Roman"/>
          <w:spacing w:val="0"/>
          <w:sz w:val="26"/>
          <w:szCs w:val="26"/>
          <w:lang w:eastAsia="en-GB"/>
        </w:rPr>
        <w:t xml:space="preserve">This document and the information contained therein is the property of </w:t>
      </w:r>
      <w:r w:rsidR="0098079D">
        <w:rPr>
          <w:rFonts w:eastAsia="Times New Roman" w:cs="Times New Roman"/>
          <w:spacing w:val="0"/>
          <w:sz w:val="26"/>
          <w:szCs w:val="26"/>
          <w:lang w:eastAsia="en-GB"/>
        </w:rPr>
        <w:t>Shifa Medical Practice</w:t>
      </w:r>
      <w:r w:rsidRPr="0098079D">
        <w:rPr>
          <w:rFonts w:eastAsia="Times New Roman" w:cs="Times New Roman"/>
          <w:spacing w:val="0"/>
          <w:sz w:val="26"/>
          <w:szCs w:val="26"/>
          <w:lang w:eastAsia="en-GB"/>
        </w:rPr>
        <w:t>.</w:t>
      </w:r>
      <w:r w:rsidRPr="006520D3">
        <w:rPr>
          <w:rFonts w:eastAsia="Times New Roman" w:cs="Times New Roman"/>
          <w:spacing w:val="0"/>
          <w:sz w:val="26"/>
          <w:szCs w:val="26"/>
          <w:lang w:eastAsia="en-GB"/>
        </w:rPr>
        <w:br/>
      </w:r>
      <w:r w:rsidRPr="0098079D">
        <w:rPr>
          <w:rFonts w:eastAsia="Times New Roman" w:cs="Times New Roman"/>
          <w:spacing w:val="0"/>
          <w:sz w:val="26"/>
          <w:szCs w:val="26"/>
          <w:lang w:eastAsia="en-GB"/>
        </w:rPr>
        <w:t>This document contains information that is privileged, confidential or otherwise protected from</w:t>
      </w:r>
      <w:r w:rsidR="0098079D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98079D">
        <w:rPr>
          <w:rFonts w:eastAsia="Times New Roman" w:cs="Times New Roman"/>
          <w:spacing w:val="0"/>
          <w:sz w:val="26"/>
          <w:szCs w:val="26"/>
          <w:lang w:eastAsia="en-GB"/>
        </w:rPr>
        <w:t>disclosure. It must not be used by, or its contents reproduced or otherwise copied or disclosed</w:t>
      </w:r>
      <w:r w:rsidR="0098079D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98079D">
        <w:rPr>
          <w:rFonts w:eastAsia="Times New Roman" w:cs="Times New Roman"/>
          <w:spacing w:val="0"/>
          <w:sz w:val="26"/>
          <w:szCs w:val="26"/>
          <w:lang w:eastAsia="en-GB"/>
        </w:rPr>
        <w:t xml:space="preserve">without the prior consent in writing from </w:t>
      </w:r>
      <w:r w:rsidR="0098079D">
        <w:rPr>
          <w:rFonts w:eastAsia="Times New Roman" w:cs="Times New Roman"/>
          <w:spacing w:val="0"/>
          <w:sz w:val="26"/>
          <w:szCs w:val="26"/>
          <w:lang w:eastAsia="en-GB"/>
        </w:rPr>
        <w:t>Shifa Medical Pracrtice</w:t>
      </w:r>
      <w:r w:rsidRPr="0098079D">
        <w:rPr>
          <w:rFonts w:eastAsia="Times New Roman" w:cs="Times New Roman"/>
          <w:spacing w:val="0"/>
          <w:sz w:val="26"/>
          <w:szCs w:val="26"/>
          <w:lang w:eastAsia="en-GB"/>
        </w:rPr>
        <w:t>.</w:t>
      </w:r>
    </w:p>
    <w:p w:rsidR="006520D3" w:rsidRPr="006520D3" w:rsidRDefault="006520D3" w:rsidP="006520D3">
      <w:pPr>
        <w:rPr>
          <w:rFonts w:ascii="Times New Roman" w:eastAsia="Times New Roman" w:hAnsi="Times New Roman" w:cs="Times New Roman"/>
          <w:color w:val="auto"/>
          <w:spacing w:val="0"/>
          <w:lang w:eastAsia="en-GB"/>
        </w:rPr>
      </w:pPr>
      <w:r w:rsidRPr="006520D3">
        <w:rPr>
          <w:rFonts w:eastAsia="Times New Roman" w:cs="Times New Roman"/>
          <w:spacing w:val="0"/>
          <w:sz w:val="26"/>
          <w:szCs w:val="26"/>
          <w:lang w:eastAsia="en-GB"/>
        </w:rPr>
        <w:br/>
      </w:r>
      <w:r w:rsidRPr="006520D3">
        <w:rPr>
          <w:rFonts w:eastAsia="Times New Roman" w:cs="Times New Roman"/>
          <w:b/>
          <w:bCs/>
          <w:spacing w:val="0"/>
          <w:sz w:val="32"/>
          <w:szCs w:val="32"/>
          <w:lang w:eastAsia="en-GB"/>
        </w:rPr>
        <w:t>B. Document Details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0"/>
        <w:gridCol w:w="3000"/>
      </w:tblGrid>
      <w:tr w:rsidR="006520D3" w:rsidRPr="006520D3" w:rsidTr="006520D3">
        <w:trPr>
          <w:gridAfter w:val="1"/>
          <w:wAfter w:w="3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D3" w:rsidRPr="006520D3" w:rsidRDefault="006520D3" w:rsidP="006520D3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6520D3">
              <w:rPr>
                <w:rFonts w:eastAsia="Times New Roman" w:cs="Times New Roman"/>
                <w:b/>
                <w:bCs/>
                <w:spacing w:val="0"/>
                <w:sz w:val="32"/>
                <w:szCs w:val="32"/>
                <w:lang w:eastAsia="en-GB"/>
              </w:rPr>
              <w:t>Classification:</w:t>
            </w:r>
          </w:p>
        </w:tc>
      </w:tr>
      <w:tr w:rsidR="006520D3" w:rsidRPr="006520D3" w:rsidTr="006520D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D3" w:rsidRPr="006520D3" w:rsidRDefault="006520D3" w:rsidP="006520D3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6520D3">
              <w:rPr>
                <w:rFonts w:eastAsia="Times New Roman" w:cs="Times New Roman"/>
                <w:b/>
                <w:bCs/>
                <w:spacing w:val="0"/>
                <w:sz w:val="32"/>
                <w:szCs w:val="32"/>
                <w:lang w:eastAsia="en-GB"/>
              </w:rPr>
              <w:t xml:space="preserve">Author and Role: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D3" w:rsidRPr="006520D3" w:rsidRDefault="0098079D" w:rsidP="006520D3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>
              <w:rPr>
                <w:rFonts w:eastAsia="Times New Roman" w:cs="Times New Roman"/>
                <w:spacing w:val="0"/>
                <w:sz w:val="18"/>
                <w:szCs w:val="18"/>
                <w:lang w:eastAsia="en-GB"/>
              </w:rPr>
              <w:t>Dr Rashid</w:t>
            </w:r>
          </w:p>
        </w:tc>
      </w:tr>
      <w:tr w:rsidR="006520D3" w:rsidRPr="006520D3" w:rsidTr="006520D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D3" w:rsidRPr="006520D3" w:rsidRDefault="006520D3" w:rsidP="006520D3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6520D3">
              <w:rPr>
                <w:rFonts w:eastAsia="Times New Roman" w:cs="Times New Roman"/>
                <w:b/>
                <w:bCs/>
                <w:spacing w:val="0"/>
                <w:sz w:val="32"/>
                <w:szCs w:val="32"/>
                <w:lang w:eastAsia="en-GB"/>
              </w:rPr>
              <w:t xml:space="preserve">Organisation: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D3" w:rsidRPr="006520D3" w:rsidRDefault="0098079D" w:rsidP="006520D3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>
              <w:rPr>
                <w:rFonts w:eastAsia="Times New Roman" w:cs="Times New Roman"/>
                <w:spacing w:val="0"/>
                <w:sz w:val="18"/>
                <w:szCs w:val="18"/>
                <w:lang w:eastAsia="en-GB"/>
              </w:rPr>
              <w:t>Shifa Medical Practice</w:t>
            </w:r>
          </w:p>
        </w:tc>
      </w:tr>
      <w:tr w:rsidR="006520D3" w:rsidRPr="006520D3" w:rsidTr="006520D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D3" w:rsidRPr="006520D3" w:rsidRDefault="006520D3" w:rsidP="006520D3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6520D3">
              <w:rPr>
                <w:rFonts w:eastAsia="Times New Roman" w:cs="Times New Roman"/>
                <w:b/>
                <w:bCs/>
                <w:spacing w:val="0"/>
                <w:sz w:val="32"/>
                <w:szCs w:val="32"/>
                <w:lang w:eastAsia="en-GB"/>
              </w:rPr>
              <w:t>Document Reference:</w:t>
            </w:r>
          </w:p>
        </w:tc>
        <w:tc>
          <w:tcPr>
            <w:tcW w:w="0" w:type="auto"/>
            <w:vAlign w:val="center"/>
            <w:hideMark/>
          </w:tcPr>
          <w:p w:rsidR="006520D3" w:rsidRPr="006520D3" w:rsidRDefault="006520D3" w:rsidP="006520D3">
            <w:pPr>
              <w:rPr>
                <w:rFonts w:ascii="Times New Roman" w:eastAsia="Times New Roman" w:hAnsi="Times New Roman" w:cs="Times New Roman"/>
                <w:color w:val="auto"/>
                <w:spacing w:val="0"/>
                <w:sz w:val="20"/>
                <w:szCs w:val="20"/>
                <w:lang w:eastAsia="en-GB"/>
              </w:rPr>
            </w:pPr>
          </w:p>
        </w:tc>
      </w:tr>
      <w:tr w:rsidR="006520D3" w:rsidRPr="006520D3" w:rsidTr="006520D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D3" w:rsidRPr="006520D3" w:rsidRDefault="006520D3" w:rsidP="006520D3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6520D3">
              <w:rPr>
                <w:rFonts w:eastAsia="Times New Roman" w:cs="Times New Roman"/>
                <w:b/>
                <w:bCs/>
                <w:spacing w:val="0"/>
                <w:sz w:val="32"/>
                <w:szCs w:val="32"/>
                <w:lang w:eastAsia="en-GB"/>
              </w:rPr>
              <w:t>Current Version Number:</w:t>
            </w:r>
          </w:p>
        </w:tc>
        <w:tc>
          <w:tcPr>
            <w:tcW w:w="0" w:type="auto"/>
            <w:vAlign w:val="center"/>
            <w:hideMark/>
          </w:tcPr>
          <w:p w:rsidR="006520D3" w:rsidRPr="006520D3" w:rsidRDefault="006520D3" w:rsidP="006520D3">
            <w:pPr>
              <w:rPr>
                <w:rFonts w:ascii="Times New Roman" w:eastAsia="Times New Roman" w:hAnsi="Times New Roman" w:cs="Times New Roman"/>
                <w:color w:val="auto"/>
                <w:spacing w:val="0"/>
                <w:sz w:val="20"/>
                <w:szCs w:val="20"/>
                <w:lang w:eastAsia="en-GB"/>
              </w:rPr>
            </w:pPr>
          </w:p>
        </w:tc>
      </w:tr>
      <w:tr w:rsidR="006520D3" w:rsidRPr="006520D3" w:rsidTr="006520D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D3" w:rsidRPr="006520D3" w:rsidRDefault="006520D3" w:rsidP="006520D3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6520D3">
              <w:rPr>
                <w:rFonts w:eastAsia="Times New Roman" w:cs="Times New Roman"/>
                <w:b/>
                <w:bCs/>
                <w:spacing w:val="0"/>
                <w:sz w:val="32"/>
                <w:szCs w:val="32"/>
                <w:lang w:eastAsia="en-GB"/>
              </w:rPr>
              <w:t>Current Document Approved By:</w:t>
            </w:r>
          </w:p>
        </w:tc>
        <w:tc>
          <w:tcPr>
            <w:tcW w:w="0" w:type="auto"/>
            <w:vAlign w:val="center"/>
            <w:hideMark/>
          </w:tcPr>
          <w:p w:rsidR="006520D3" w:rsidRPr="006520D3" w:rsidRDefault="00C36CFC" w:rsidP="006520D3">
            <w:pPr>
              <w:rPr>
                <w:rFonts w:ascii="Times New Roman" w:eastAsia="Times New Roman" w:hAnsi="Times New Roman" w:cs="Times New Roman"/>
                <w:color w:val="auto"/>
                <w:spacing w:val="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0"/>
                <w:sz w:val="20"/>
                <w:szCs w:val="20"/>
                <w:lang w:eastAsia="en-GB"/>
              </w:rPr>
              <w:t>Dr Rashid</w:t>
            </w:r>
            <w:bookmarkStart w:id="0" w:name="_GoBack"/>
            <w:bookmarkEnd w:id="0"/>
          </w:p>
        </w:tc>
      </w:tr>
      <w:tr w:rsidR="006520D3" w:rsidRPr="006520D3" w:rsidTr="006520D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D3" w:rsidRPr="006520D3" w:rsidRDefault="006520D3" w:rsidP="006520D3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6520D3">
              <w:rPr>
                <w:rFonts w:eastAsia="Times New Roman" w:cs="Times New Roman"/>
                <w:b/>
                <w:bCs/>
                <w:spacing w:val="0"/>
                <w:sz w:val="32"/>
                <w:szCs w:val="32"/>
                <w:lang w:eastAsia="en-GB"/>
              </w:rPr>
              <w:t xml:space="preserve">Date Approved: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D3" w:rsidRPr="006520D3" w:rsidRDefault="00C36CFC" w:rsidP="006520D3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>
              <w:rPr>
                <w:rFonts w:eastAsia="Times New Roman" w:cs="Times New Roman"/>
                <w:spacing w:val="0"/>
                <w:sz w:val="18"/>
                <w:szCs w:val="18"/>
                <w:lang w:eastAsia="en-GB"/>
              </w:rPr>
              <w:t>01/04/2019</w:t>
            </w:r>
          </w:p>
        </w:tc>
      </w:tr>
    </w:tbl>
    <w:p w:rsidR="00480C3E" w:rsidRDefault="00480C3E" w:rsidP="006520D3">
      <w:pPr>
        <w:rPr>
          <w:rFonts w:eastAsia="Times New Roman" w:cs="Times New Roman"/>
          <w:b/>
          <w:bCs/>
          <w:spacing w:val="0"/>
          <w:sz w:val="32"/>
          <w:szCs w:val="32"/>
          <w:lang w:eastAsia="en-GB"/>
        </w:rPr>
      </w:pPr>
    </w:p>
    <w:p w:rsidR="006520D3" w:rsidRPr="006520D3" w:rsidRDefault="006520D3" w:rsidP="006520D3">
      <w:pPr>
        <w:rPr>
          <w:rFonts w:ascii="Times New Roman" w:eastAsia="Times New Roman" w:hAnsi="Times New Roman" w:cs="Times New Roman"/>
          <w:color w:val="auto"/>
          <w:spacing w:val="0"/>
          <w:lang w:eastAsia="en-GB"/>
        </w:rPr>
      </w:pPr>
      <w:r w:rsidRPr="006520D3">
        <w:rPr>
          <w:rFonts w:eastAsia="Times New Roman" w:cs="Times New Roman"/>
          <w:b/>
          <w:bCs/>
          <w:spacing w:val="0"/>
          <w:sz w:val="32"/>
          <w:szCs w:val="32"/>
          <w:lang w:eastAsia="en-GB"/>
        </w:rPr>
        <w:t>C. Document Revision and Approval History</w:t>
      </w:r>
    </w:p>
    <w:p w:rsidR="00480C3E" w:rsidRDefault="00480C3E" w:rsidP="004672FA">
      <w:pPr>
        <w:rPr>
          <w:rFonts w:ascii="Times New Roman" w:eastAsia="Times New Roman" w:hAnsi="Times New Roman" w:cs="Times New Roman"/>
          <w:color w:val="auto"/>
          <w:spacing w:val="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6"/>
        <w:gridCol w:w="1485"/>
        <w:gridCol w:w="2036"/>
        <w:gridCol w:w="2199"/>
        <w:gridCol w:w="1860"/>
      </w:tblGrid>
      <w:tr w:rsidR="00480C3E" w:rsidTr="00480C3E">
        <w:tc>
          <w:tcPr>
            <w:tcW w:w="1706" w:type="dxa"/>
          </w:tcPr>
          <w:p w:rsidR="00480C3E" w:rsidRDefault="00480C3E" w:rsidP="004672FA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  <w:t>Version</w:t>
            </w:r>
          </w:p>
        </w:tc>
        <w:tc>
          <w:tcPr>
            <w:tcW w:w="1485" w:type="dxa"/>
          </w:tcPr>
          <w:p w:rsidR="00480C3E" w:rsidRDefault="00480C3E" w:rsidP="004672FA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  <w:t>Date</w:t>
            </w:r>
          </w:p>
        </w:tc>
        <w:tc>
          <w:tcPr>
            <w:tcW w:w="2036" w:type="dxa"/>
          </w:tcPr>
          <w:p w:rsidR="00480C3E" w:rsidRDefault="00480C3E" w:rsidP="004672FA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  <w:t>Next Review Date</w:t>
            </w:r>
          </w:p>
        </w:tc>
        <w:tc>
          <w:tcPr>
            <w:tcW w:w="2199" w:type="dxa"/>
          </w:tcPr>
          <w:p w:rsidR="00480C3E" w:rsidRDefault="00480C3E" w:rsidP="004672FA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  <w:t>Version Approved By</w:t>
            </w:r>
          </w:p>
        </w:tc>
        <w:tc>
          <w:tcPr>
            <w:tcW w:w="1860" w:type="dxa"/>
          </w:tcPr>
          <w:p w:rsidR="00480C3E" w:rsidRDefault="00480C3E" w:rsidP="004672FA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  <w:t>Comments</w:t>
            </w:r>
          </w:p>
        </w:tc>
      </w:tr>
      <w:tr w:rsidR="00480C3E" w:rsidTr="00480C3E">
        <w:tc>
          <w:tcPr>
            <w:tcW w:w="1706" w:type="dxa"/>
          </w:tcPr>
          <w:p w:rsidR="00480C3E" w:rsidRDefault="00480C3E" w:rsidP="004672FA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  <w:t>1</w:t>
            </w:r>
          </w:p>
        </w:tc>
        <w:tc>
          <w:tcPr>
            <w:tcW w:w="1485" w:type="dxa"/>
          </w:tcPr>
          <w:p w:rsidR="00480C3E" w:rsidRDefault="00480C3E" w:rsidP="004672FA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  <w:t>01/04/2019</w:t>
            </w:r>
          </w:p>
        </w:tc>
        <w:tc>
          <w:tcPr>
            <w:tcW w:w="2036" w:type="dxa"/>
          </w:tcPr>
          <w:p w:rsidR="00480C3E" w:rsidRDefault="00480C3E" w:rsidP="004672FA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  <w:t>01/04/2020</w:t>
            </w:r>
          </w:p>
        </w:tc>
        <w:tc>
          <w:tcPr>
            <w:tcW w:w="2199" w:type="dxa"/>
          </w:tcPr>
          <w:p w:rsidR="00480C3E" w:rsidRDefault="00480C3E" w:rsidP="004672FA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  <w:t>Dr Rashid</w:t>
            </w:r>
          </w:p>
        </w:tc>
        <w:tc>
          <w:tcPr>
            <w:tcW w:w="1860" w:type="dxa"/>
          </w:tcPr>
          <w:p w:rsidR="00480C3E" w:rsidRDefault="00480C3E" w:rsidP="004672FA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</w:p>
        </w:tc>
      </w:tr>
      <w:tr w:rsidR="00480C3E" w:rsidTr="00480C3E">
        <w:tc>
          <w:tcPr>
            <w:tcW w:w="1706" w:type="dxa"/>
          </w:tcPr>
          <w:p w:rsidR="00480C3E" w:rsidRDefault="00480C3E" w:rsidP="004672FA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</w:p>
        </w:tc>
        <w:tc>
          <w:tcPr>
            <w:tcW w:w="1485" w:type="dxa"/>
          </w:tcPr>
          <w:p w:rsidR="00480C3E" w:rsidRDefault="00480C3E" w:rsidP="004672FA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</w:p>
        </w:tc>
        <w:tc>
          <w:tcPr>
            <w:tcW w:w="2036" w:type="dxa"/>
          </w:tcPr>
          <w:p w:rsidR="00480C3E" w:rsidRDefault="00480C3E" w:rsidP="004672FA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</w:p>
        </w:tc>
        <w:tc>
          <w:tcPr>
            <w:tcW w:w="2199" w:type="dxa"/>
          </w:tcPr>
          <w:p w:rsidR="00480C3E" w:rsidRDefault="00480C3E" w:rsidP="004672FA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</w:p>
        </w:tc>
        <w:tc>
          <w:tcPr>
            <w:tcW w:w="1860" w:type="dxa"/>
          </w:tcPr>
          <w:p w:rsidR="00480C3E" w:rsidRDefault="00480C3E" w:rsidP="004672FA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</w:p>
        </w:tc>
      </w:tr>
      <w:tr w:rsidR="00480C3E" w:rsidTr="00480C3E">
        <w:tc>
          <w:tcPr>
            <w:tcW w:w="1706" w:type="dxa"/>
          </w:tcPr>
          <w:p w:rsidR="00480C3E" w:rsidRDefault="00480C3E" w:rsidP="004672FA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</w:p>
        </w:tc>
        <w:tc>
          <w:tcPr>
            <w:tcW w:w="1485" w:type="dxa"/>
          </w:tcPr>
          <w:p w:rsidR="00480C3E" w:rsidRDefault="00480C3E" w:rsidP="004672FA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</w:p>
        </w:tc>
        <w:tc>
          <w:tcPr>
            <w:tcW w:w="2036" w:type="dxa"/>
          </w:tcPr>
          <w:p w:rsidR="00480C3E" w:rsidRDefault="00480C3E" w:rsidP="004672FA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</w:p>
        </w:tc>
        <w:tc>
          <w:tcPr>
            <w:tcW w:w="2199" w:type="dxa"/>
          </w:tcPr>
          <w:p w:rsidR="00480C3E" w:rsidRDefault="00480C3E" w:rsidP="004672FA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</w:p>
        </w:tc>
        <w:tc>
          <w:tcPr>
            <w:tcW w:w="1860" w:type="dxa"/>
          </w:tcPr>
          <w:p w:rsidR="00480C3E" w:rsidRDefault="00480C3E" w:rsidP="004672FA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</w:p>
        </w:tc>
      </w:tr>
      <w:tr w:rsidR="00480C3E" w:rsidTr="00480C3E">
        <w:tc>
          <w:tcPr>
            <w:tcW w:w="1706" w:type="dxa"/>
          </w:tcPr>
          <w:p w:rsidR="00480C3E" w:rsidRDefault="00480C3E" w:rsidP="004672FA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</w:p>
        </w:tc>
        <w:tc>
          <w:tcPr>
            <w:tcW w:w="1485" w:type="dxa"/>
          </w:tcPr>
          <w:p w:rsidR="00480C3E" w:rsidRDefault="00480C3E" w:rsidP="004672FA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</w:p>
        </w:tc>
        <w:tc>
          <w:tcPr>
            <w:tcW w:w="2036" w:type="dxa"/>
          </w:tcPr>
          <w:p w:rsidR="00480C3E" w:rsidRDefault="00480C3E" w:rsidP="004672FA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</w:p>
        </w:tc>
        <w:tc>
          <w:tcPr>
            <w:tcW w:w="2199" w:type="dxa"/>
          </w:tcPr>
          <w:p w:rsidR="00480C3E" w:rsidRDefault="00480C3E" w:rsidP="004672FA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</w:p>
        </w:tc>
        <w:tc>
          <w:tcPr>
            <w:tcW w:w="1860" w:type="dxa"/>
          </w:tcPr>
          <w:p w:rsidR="00480C3E" w:rsidRDefault="00480C3E" w:rsidP="004672FA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</w:p>
        </w:tc>
      </w:tr>
      <w:tr w:rsidR="00480C3E" w:rsidTr="00480C3E">
        <w:tc>
          <w:tcPr>
            <w:tcW w:w="1706" w:type="dxa"/>
          </w:tcPr>
          <w:p w:rsidR="00480C3E" w:rsidRDefault="00480C3E" w:rsidP="004672FA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</w:p>
        </w:tc>
        <w:tc>
          <w:tcPr>
            <w:tcW w:w="1485" w:type="dxa"/>
          </w:tcPr>
          <w:p w:rsidR="00480C3E" w:rsidRDefault="00480C3E" w:rsidP="004672FA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</w:p>
        </w:tc>
        <w:tc>
          <w:tcPr>
            <w:tcW w:w="2036" w:type="dxa"/>
          </w:tcPr>
          <w:p w:rsidR="00480C3E" w:rsidRDefault="00480C3E" w:rsidP="004672FA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</w:p>
        </w:tc>
        <w:tc>
          <w:tcPr>
            <w:tcW w:w="2199" w:type="dxa"/>
          </w:tcPr>
          <w:p w:rsidR="00480C3E" w:rsidRDefault="00480C3E" w:rsidP="004672FA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</w:p>
        </w:tc>
        <w:tc>
          <w:tcPr>
            <w:tcW w:w="1860" w:type="dxa"/>
          </w:tcPr>
          <w:p w:rsidR="00480C3E" w:rsidRDefault="00480C3E" w:rsidP="004672FA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</w:p>
        </w:tc>
      </w:tr>
      <w:tr w:rsidR="00480C3E" w:rsidTr="00480C3E">
        <w:tc>
          <w:tcPr>
            <w:tcW w:w="1706" w:type="dxa"/>
          </w:tcPr>
          <w:p w:rsidR="00480C3E" w:rsidRDefault="00480C3E" w:rsidP="004672FA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</w:p>
        </w:tc>
        <w:tc>
          <w:tcPr>
            <w:tcW w:w="1485" w:type="dxa"/>
          </w:tcPr>
          <w:p w:rsidR="00480C3E" w:rsidRDefault="00480C3E" w:rsidP="004672FA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</w:p>
        </w:tc>
        <w:tc>
          <w:tcPr>
            <w:tcW w:w="2036" w:type="dxa"/>
          </w:tcPr>
          <w:p w:rsidR="00480C3E" w:rsidRDefault="00480C3E" w:rsidP="004672FA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</w:p>
        </w:tc>
        <w:tc>
          <w:tcPr>
            <w:tcW w:w="2199" w:type="dxa"/>
          </w:tcPr>
          <w:p w:rsidR="00480C3E" w:rsidRDefault="00480C3E" w:rsidP="004672FA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</w:p>
        </w:tc>
        <w:tc>
          <w:tcPr>
            <w:tcW w:w="1860" w:type="dxa"/>
          </w:tcPr>
          <w:p w:rsidR="00480C3E" w:rsidRDefault="00480C3E" w:rsidP="004672FA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</w:p>
        </w:tc>
      </w:tr>
    </w:tbl>
    <w:p w:rsidR="0098079D" w:rsidRDefault="006520D3" w:rsidP="004672FA">
      <w:pPr>
        <w:rPr>
          <w:rFonts w:eastAsia="Times New Roman" w:cs="Times New Roman"/>
          <w:b/>
          <w:bCs/>
          <w:spacing w:val="0"/>
          <w:sz w:val="28"/>
          <w:szCs w:val="28"/>
          <w:lang w:eastAsia="en-GB"/>
        </w:rPr>
      </w:pPr>
      <w:r w:rsidRPr="006520D3">
        <w:rPr>
          <w:rFonts w:ascii="Times New Roman" w:eastAsia="Times New Roman" w:hAnsi="Times New Roman" w:cs="Times New Roman"/>
          <w:color w:val="auto"/>
          <w:spacing w:val="0"/>
          <w:lang w:eastAsia="en-GB"/>
        </w:rPr>
        <w:br/>
      </w:r>
    </w:p>
    <w:p w:rsidR="00480C3E" w:rsidRDefault="006520D3" w:rsidP="004672FA">
      <w:pPr>
        <w:rPr>
          <w:rFonts w:eastAsia="Times New Roman" w:cs="Times New Roman"/>
          <w:spacing w:val="0"/>
          <w:sz w:val="26"/>
          <w:szCs w:val="26"/>
          <w:lang w:eastAsia="en-GB"/>
        </w:rPr>
      </w:pPr>
      <w:r w:rsidRPr="0098079D">
        <w:rPr>
          <w:rFonts w:eastAsia="Times New Roman" w:cs="Times New Roman"/>
          <w:b/>
          <w:bCs/>
          <w:spacing w:val="0"/>
          <w:sz w:val="26"/>
          <w:szCs w:val="26"/>
          <w:lang w:eastAsia="en-GB"/>
        </w:rPr>
        <w:t>Introduction</w:t>
      </w:r>
      <w:r w:rsidRPr="0098079D">
        <w:rPr>
          <w:rFonts w:eastAsia="Times New Roman" w:cs="Times New Roman"/>
          <w:b/>
          <w:bCs/>
          <w:spacing w:val="0"/>
          <w:sz w:val="26"/>
          <w:szCs w:val="26"/>
          <w:lang w:eastAsia="en-GB"/>
        </w:rPr>
        <w:br/>
      </w:r>
    </w:p>
    <w:p w:rsidR="00F56145" w:rsidRDefault="006520D3" w:rsidP="004672FA">
      <w:pPr>
        <w:rPr>
          <w:rFonts w:eastAsia="Times New Roman" w:cs="Times New Roman"/>
          <w:spacing w:val="0"/>
          <w:sz w:val="26"/>
          <w:szCs w:val="26"/>
          <w:lang w:eastAsia="en-GB"/>
        </w:rPr>
      </w:pPr>
      <w:r w:rsidRPr="0098079D">
        <w:rPr>
          <w:rFonts w:eastAsia="Times New Roman" w:cs="Times New Roman"/>
          <w:spacing w:val="0"/>
          <w:sz w:val="26"/>
          <w:szCs w:val="26"/>
          <w:lang w:eastAsia="en-GB"/>
        </w:rPr>
        <w:t>This protocol is intended to detail the processes involved in the transfer of patient records, both</w:t>
      </w:r>
      <w:r w:rsidR="0098079D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98079D">
        <w:rPr>
          <w:rFonts w:eastAsia="Times New Roman" w:cs="Times New Roman"/>
          <w:spacing w:val="0"/>
          <w:sz w:val="26"/>
          <w:szCs w:val="26"/>
          <w:lang w:eastAsia="en-GB"/>
        </w:rPr>
        <w:t>electronically and in document form, from one Practice to another.</w:t>
      </w:r>
      <w:r w:rsidRPr="0098079D">
        <w:rPr>
          <w:rFonts w:eastAsia="Times New Roman" w:cs="Times New Roman"/>
          <w:spacing w:val="0"/>
          <w:sz w:val="26"/>
          <w:szCs w:val="26"/>
          <w:lang w:eastAsia="en-GB"/>
        </w:rPr>
        <w:br/>
      </w:r>
      <w:r w:rsidR="0098079D">
        <w:rPr>
          <w:rFonts w:eastAsia="Times New Roman" w:cs="Times New Roman"/>
          <w:spacing w:val="0"/>
          <w:sz w:val="26"/>
          <w:szCs w:val="26"/>
          <w:lang w:eastAsia="en-GB"/>
        </w:rPr>
        <w:t>Shifa Medical Practice</w:t>
      </w:r>
      <w:r w:rsidRPr="0098079D">
        <w:rPr>
          <w:rFonts w:eastAsia="Times New Roman" w:cs="Times New Roman"/>
          <w:spacing w:val="0"/>
          <w:sz w:val="26"/>
          <w:szCs w:val="26"/>
          <w:lang w:eastAsia="en-GB"/>
        </w:rPr>
        <w:t xml:space="preserve"> uses </w:t>
      </w:r>
      <w:r w:rsidR="0098079D">
        <w:rPr>
          <w:rFonts w:eastAsia="Times New Roman" w:cs="Times New Roman"/>
          <w:spacing w:val="0"/>
          <w:sz w:val="26"/>
          <w:szCs w:val="26"/>
          <w:lang w:eastAsia="en-GB"/>
        </w:rPr>
        <w:t xml:space="preserve">EMIS WEB </w:t>
      </w:r>
      <w:r w:rsidRPr="0098079D">
        <w:rPr>
          <w:rFonts w:eastAsia="Times New Roman" w:cs="Times New Roman"/>
          <w:spacing w:val="0"/>
          <w:sz w:val="26"/>
          <w:szCs w:val="26"/>
          <w:lang w:eastAsia="en-GB"/>
        </w:rPr>
        <w:t xml:space="preserve">for the electronic storage of clinical records. It </w:t>
      </w:r>
      <w:r w:rsidRPr="0098079D">
        <w:rPr>
          <w:rFonts w:eastAsia="Times New Roman" w:cs="Times New Roman"/>
          <w:spacing w:val="0"/>
          <w:sz w:val="26"/>
          <w:szCs w:val="26"/>
          <w:lang w:eastAsia="en-GB"/>
        </w:rPr>
        <w:lastRenderedPageBreak/>
        <w:t>does also, however,use paper records for certain elements and where paper records have been transferred-in from</w:t>
      </w:r>
      <w:r w:rsidR="00F56145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98079D">
        <w:rPr>
          <w:rFonts w:eastAsia="Times New Roman" w:cs="Times New Roman"/>
          <w:spacing w:val="0"/>
          <w:sz w:val="26"/>
          <w:szCs w:val="26"/>
          <w:lang w:eastAsia="en-GB"/>
        </w:rPr>
        <w:t>another Practice that does not use comprehensive electronic methods.</w:t>
      </w:r>
      <w:r w:rsidRPr="0098079D">
        <w:rPr>
          <w:rFonts w:eastAsia="Times New Roman" w:cs="Times New Roman"/>
          <w:spacing w:val="0"/>
          <w:sz w:val="26"/>
          <w:szCs w:val="26"/>
          <w:lang w:eastAsia="en-GB"/>
        </w:rPr>
        <w:br/>
        <w:t>General Practice, and indeed the NHS as a whole, has an objective to move to paperless systems,</w:t>
      </w:r>
      <w:r w:rsidR="00F56145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98079D">
        <w:rPr>
          <w:rFonts w:eastAsia="Times New Roman" w:cs="Times New Roman"/>
          <w:spacing w:val="0"/>
          <w:sz w:val="26"/>
          <w:szCs w:val="26"/>
          <w:lang w:eastAsia="en-GB"/>
        </w:rPr>
        <w:t>and “Paperlight” status is an award that many Practices have already attained, with many more</w:t>
      </w:r>
      <w:r w:rsidR="00F56145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98079D">
        <w:rPr>
          <w:rFonts w:eastAsia="Times New Roman" w:cs="Times New Roman"/>
          <w:spacing w:val="0"/>
          <w:sz w:val="26"/>
          <w:szCs w:val="26"/>
          <w:lang w:eastAsia="en-GB"/>
        </w:rPr>
        <w:t xml:space="preserve">working towards this. </w:t>
      </w:r>
      <w:r w:rsidR="0098079D">
        <w:rPr>
          <w:rFonts w:eastAsia="Times New Roman" w:cs="Times New Roman"/>
          <w:spacing w:val="0"/>
          <w:sz w:val="26"/>
          <w:szCs w:val="26"/>
          <w:lang w:eastAsia="en-GB"/>
        </w:rPr>
        <w:t>Shifa Medical Practice</w:t>
      </w:r>
      <w:r w:rsidRPr="0098079D">
        <w:rPr>
          <w:rFonts w:eastAsia="Times New Roman" w:cs="Times New Roman"/>
          <w:spacing w:val="0"/>
          <w:sz w:val="26"/>
          <w:szCs w:val="26"/>
          <w:lang w:eastAsia="en-GB"/>
        </w:rPr>
        <w:t xml:space="preserve"> has been awarded this status.</w:t>
      </w:r>
      <w:r w:rsidRPr="0098079D">
        <w:rPr>
          <w:rFonts w:eastAsia="Times New Roman" w:cs="Times New Roman"/>
          <w:spacing w:val="0"/>
          <w:sz w:val="26"/>
          <w:szCs w:val="26"/>
          <w:lang w:eastAsia="en-GB"/>
        </w:rPr>
        <w:br/>
        <w:t>The Practice generally uses the GP2GP process when transferring records electronically between</w:t>
      </w:r>
    </w:p>
    <w:p w:rsidR="00F56145" w:rsidRDefault="006520D3" w:rsidP="004672FA">
      <w:pPr>
        <w:rPr>
          <w:rFonts w:eastAsia="Times New Roman" w:cs="Times New Roman"/>
          <w:spacing w:val="0"/>
          <w:sz w:val="26"/>
          <w:szCs w:val="26"/>
          <w:lang w:eastAsia="en-GB"/>
        </w:rPr>
      </w:pPr>
      <w:r w:rsidRPr="0098079D">
        <w:rPr>
          <w:rFonts w:eastAsia="Times New Roman" w:cs="Times New Roman"/>
          <w:spacing w:val="0"/>
          <w:sz w:val="26"/>
          <w:szCs w:val="26"/>
          <w:lang w:eastAsia="en-GB"/>
        </w:rPr>
        <w:br/>
        <w:t>Practices (see below for details of this process).</w:t>
      </w:r>
      <w:r w:rsidRPr="0098079D">
        <w:rPr>
          <w:rFonts w:eastAsia="Times New Roman" w:cs="Times New Roman"/>
          <w:spacing w:val="0"/>
          <w:sz w:val="26"/>
          <w:szCs w:val="26"/>
          <w:lang w:eastAsia="en-GB"/>
        </w:rPr>
        <w:br/>
      </w:r>
      <w:r w:rsidRPr="0098079D">
        <w:rPr>
          <w:rFonts w:eastAsia="Times New Roman" w:cs="Times New Roman"/>
          <w:b/>
          <w:bCs/>
          <w:spacing w:val="0"/>
          <w:sz w:val="26"/>
          <w:szCs w:val="26"/>
          <w:lang w:eastAsia="en-GB"/>
        </w:rPr>
        <w:t>GP2GP – Electronic Secure Transfer of Patient Records</w:t>
      </w:r>
      <w:r w:rsidRPr="0098079D">
        <w:rPr>
          <w:rFonts w:eastAsia="Times New Roman" w:cs="Times New Roman"/>
          <w:b/>
          <w:bCs/>
          <w:spacing w:val="0"/>
          <w:sz w:val="26"/>
          <w:szCs w:val="26"/>
          <w:lang w:eastAsia="en-GB"/>
        </w:rPr>
        <w:br/>
      </w:r>
      <w:r w:rsidRPr="0098079D">
        <w:rPr>
          <w:rFonts w:eastAsia="Times New Roman" w:cs="Times New Roman"/>
          <w:spacing w:val="0"/>
          <w:sz w:val="26"/>
          <w:szCs w:val="26"/>
          <w:lang w:eastAsia="en-GB"/>
        </w:rPr>
        <w:t>GP2GP is an NHS Connecting for Health project that enables patients' Electronic Health Records(EHRs) to be transferred directly between Practices.</w:t>
      </w:r>
      <w:r w:rsidRPr="0098079D">
        <w:rPr>
          <w:rFonts w:eastAsia="Times New Roman" w:cs="Times New Roman"/>
          <w:spacing w:val="0"/>
          <w:sz w:val="26"/>
          <w:szCs w:val="26"/>
          <w:lang w:eastAsia="en-GB"/>
        </w:rPr>
        <w:br/>
        <w:t>The idea behind this system is that GP2GP electronic transfers are more accurate, secure and</w:t>
      </w:r>
      <w:r w:rsidR="00F56145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98079D">
        <w:rPr>
          <w:rFonts w:eastAsia="Times New Roman" w:cs="Times New Roman"/>
          <w:spacing w:val="0"/>
          <w:sz w:val="26"/>
          <w:szCs w:val="26"/>
          <w:lang w:eastAsia="en-GB"/>
        </w:rPr>
        <w:t>enable a much shorter process-time than paper-based transfers, which can take weeks to</w:t>
      </w:r>
      <w:r w:rsidR="00F56145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98079D">
        <w:rPr>
          <w:rFonts w:eastAsia="Times New Roman" w:cs="Times New Roman"/>
          <w:spacing w:val="0"/>
          <w:sz w:val="26"/>
          <w:szCs w:val="26"/>
          <w:lang w:eastAsia="en-GB"/>
        </w:rPr>
        <w:t>complete.</w:t>
      </w:r>
    </w:p>
    <w:p w:rsidR="00F56145" w:rsidRDefault="006520D3" w:rsidP="004672FA">
      <w:pPr>
        <w:rPr>
          <w:rFonts w:eastAsia="Times New Roman" w:cs="Times New Roman"/>
          <w:spacing w:val="0"/>
          <w:sz w:val="26"/>
          <w:szCs w:val="26"/>
          <w:lang w:eastAsia="en-GB"/>
        </w:rPr>
      </w:pPr>
      <w:r w:rsidRPr="0098079D">
        <w:rPr>
          <w:rFonts w:eastAsia="Times New Roman" w:cs="Times New Roman"/>
          <w:spacing w:val="0"/>
          <w:sz w:val="26"/>
          <w:szCs w:val="26"/>
          <w:lang w:eastAsia="en-GB"/>
        </w:rPr>
        <w:br/>
      </w:r>
      <w:r w:rsidRPr="0098079D">
        <w:rPr>
          <w:rFonts w:eastAsia="Times New Roman" w:cs="Times New Roman"/>
          <w:b/>
          <w:bCs/>
          <w:spacing w:val="0"/>
          <w:sz w:val="26"/>
          <w:szCs w:val="26"/>
          <w:lang w:eastAsia="en-GB"/>
        </w:rPr>
        <w:t>The GP2GP Process</w:t>
      </w:r>
      <w:r w:rsidRPr="0098079D">
        <w:rPr>
          <w:rFonts w:eastAsia="Times New Roman" w:cs="Times New Roman"/>
          <w:b/>
          <w:bCs/>
          <w:spacing w:val="0"/>
          <w:sz w:val="26"/>
          <w:szCs w:val="26"/>
          <w:lang w:eastAsia="en-GB"/>
        </w:rPr>
        <w:br/>
      </w:r>
    </w:p>
    <w:p w:rsidR="00F56145" w:rsidRDefault="006520D3" w:rsidP="004672FA">
      <w:pPr>
        <w:rPr>
          <w:rFonts w:eastAsia="Times New Roman" w:cs="Times New Roman"/>
          <w:spacing w:val="0"/>
          <w:sz w:val="26"/>
          <w:szCs w:val="26"/>
          <w:lang w:eastAsia="en-GB"/>
        </w:rPr>
      </w:pPr>
      <w:r w:rsidRPr="0098079D">
        <w:rPr>
          <w:rFonts w:eastAsia="Times New Roman" w:cs="Times New Roman"/>
          <w:spacing w:val="0"/>
          <w:sz w:val="26"/>
          <w:szCs w:val="26"/>
          <w:lang w:eastAsia="en-GB"/>
        </w:rPr>
        <w:t>The GP2GP process starts when a Practice accepts a patient onto their list of patients for primary</w:t>
      </w:r>
      <w:r w:rsidR="00F56145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98079D">
        <w:rPr>
          <w:rFonts w:eastAsia="Times New Roman" w:cs="Times New Roman"/>
          <w:spacing w:val="0"/>
          <w:sz w:val="26"/>
          <w:szCs w:val="26"/>
          <w:lang w:eastAsia="en-GB"/>
        </w:rPr>
        <w:t>healthcare and ends when the EHR is transferred from the previous Practice into the new</w:t>
      </w:r>
      <w:r w:rsidR="00F56145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98079D">
        <w:rPr>
          <w:rFonts w:eastAsia="Times New Roman" w:cs="Times New Roman"/>
          <w:spacing w:val="0"/>
          <w:sz w:val="26"/>
          <w:szCs w:val="26"/>
          <w:lang w:eastAsia="en-GB"/>
        </w:rPr>
        <w:t>Practice’s clinical system.</w:t>
      </w:r>
    </w:p>
    <w:p w:rsidR="00F56145" w:rsidRDefault="006520D3" w:rsidP="004672FA">
      <w:pPr>
        <w:rPr>
          <w:rFonts w:eastAsia="Times New Roman" w:cs="Times New Roman"/>
          <w:b/>
          <w:bCs/>
          <w:spacing w:val="0"/>
          <w:sz w:val="26"/>
          <w:szCs w:val="26"/>
          <w:lang w:eastAsia="en-GB"/>
        </w:rPr>
      </w:pPr>
      <w:r w:rsidRPr="0098079D">
        <w:rPr>
          <w:rFonts w:eastAsia="Times New Roman" w:cs="Times New Roman"/>
          <w:spacing w:val="0"/>
          <w:sz w:val="26"/>
          <w:szCs w:val="26"/>
          <w:lang w:eastAsia="en-GB"/>
        </w:rPr>
        <w:br/>
        <w:t>Once the patient is accepted and his / her identity has been matched using the Personal</w:t>
      </w:r>
      <w:r w:rsidR="00F56145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98079D">
        <w:rPr>
          <w:rFonts w:eastAsia="Times New Roman" w:cs="Times New Roman"/>
          <w:spacing w:val="0"/>
          <w:sz w:val="26"/>
          <w:szCs w:val="26"/>
          <w:lang w:eastAsia="en-GB"/>
        </w:rPr>
        <w:t>Demographic Service (PDS) a message is sent to the previous Practice requesting a copy of the</w:t>
      </w:r>
      <w:r w:rsidR="00F56145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98079D">
        <w:rPr>
          <w:rFonts w:eastAsia="Times New Roman" w:cs="Times New Roman"/>
          <w:spacing w:val="0"/>
          <w:sz w:val="26"/>
          <w:szCs w:val="26"/>
          <w:lang w:eastAsia="en-GB"/>
        </w:rPr>
        <w:t>patient's EHR (but only if the patient's former Practice is also GP2GP-enabled).</w:t>
      </w:r>
      <w:r w:rsidR="00F56145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98079D">
        <w:rPr>
          <w:rFonts w:eastAsia="Times New Roman" w:cs="Times New Roman"/>
          <w:spacing w:val="0"/>
          <w:sz w:val="26"/>
          <w:szCs w:val="26"/>
          <w:lang w:eastAsia="en-GB"/>
        </w:rPr>
        <w:t>The previous Practice locates the patient record and sends an acknowledgement stating whether</w:t>
      </w:r>
      <w:r w:rsidR="00F56145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98079D">
        <w:rPr>
          <w:rFonts w:eastAsia="Times New Roman" w:cs="Times New Roman"/>
          <w:spacing w:val="0"/>
          <w:sz w:val="26"/>
          <w:szCs w:val="26"/>
          <w:lang w:eastAsia="en-GB"/>
        </w:rPr>
        <w:t>or not it is able to provide the EHR extract.</w:t>
      </w:r>
      <w:r w:rsidRPr="0098079D">
        <w:rPr>
          <w:rFonts w:eastAsia="Times New Roman" w:cs="Times New Roman"/>
          <w:spacing w:val="0"/>
          <w:sz w:val="26"/>
          <w:szCs w:val="26"/>
          <w:lang w:eastAsia="en-GB"/>
        </w:rPr>
        <w:br/>
        <w:t>If it is able to do so, then the EHR extract message is generated from the patient health record</w:t>
      </w:r>
      <w:r w:rsidR="00F56145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98079D">
        <w:rPr>
          <w:rFonts w:eastAsia="Times New Roman" w:cs="Times New Roman"/>
          <w:spacing w:val="0"/>
          <w:sz w:val="26"/>
          <w:szCs w:val="26"/>
          <w:lang w:eastAsia="en-GB"/>
        </w:rPr>
        <w:t>held on the GP clinical system and subsequently sent to the new Practice for integration into its</w:t>
      </w:r>
      <w:r w:rsidR="00F56145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98079D">
        <w:rPr>
          <w:rFonts w:eastAsia="Times New Roman" w:cs="Times New Roman"/>
          <w:spacing w:val="0"/>
          <w:sz w:val="26"/>
          <w:szCs w:val="26"/>
          <w:lang w:eastAsia="en-GB"/>
        </w:rPr>
        <w:t>own GP clinical system.</w:t>
      </w:r>
      <w:r w:rsidRPr="0098079D">
        <w:rPr>
          <w:rFonts w:ascii="Times New Roman" w:eastAsia="Times New Roman" w:hAnsi="Times New Roman" w:cs="Times New Roman"/>
          <w:color w:val="auto"/>
          <w:spacing w:val="0"/>
          <w:sz w:val="26"/>
          <w:szCs w:val="26"/>
          <w:lang w:eastAsia="en-GB"/>
        </w:rPr>
        <w:br/>
      </w:r>
      <w:r w:rsidRPr="0098079D">
        <w:rPr>
          <w:rFonts w:eastAsia="Times New Roman" w:cs="Times New Roman"/>
          <w:spacing w:val="0"/>
          <w:sz w:val="26"/>
          <w:szCs w:val="26"/>
          <w:lang w:eastAsia="en-GB"/>
        </w:rPr>
        <w:br/>
      </w:r>
      <w:r w:rsidRPr="0098079D">
        <w:rPr>
          <w:rFonts w:eastAsia="Times New Roman" w:cs="Times New Roman"/>
          <w:b/>
          <w:bCs/>
          <w:spacing w:val="0"/>
          <w:sz w:val="26"/>
          <w:szCs w:val="26"/>
          <w:lang w:eastAsia="en-GB"/>
        </w:rPr>
        <w:t>Transfer of Paper Patient Records</w:t>
      </w:r>
      <w:r w:rsidRPr="0098079D">
        <w:rPr>
          <w:rFonts w:eastAsia="Times New Roman" w:cs="Times New Roman"/>
          <w:b/>
          <w:bCs/>
          <w:spacing w:val="0"/>
          <w:sz w:val="26"/>
          <w:szCs w:val="26"/>
          <w:lang w:eastAsia="en-GB"/>
        </w:rPr>
        <w:br/>
      </w:r>
    </w:p>
    <w:p w:rsidR="00F56145" w:rsidRDefault="006520D3" w:rsidP="004672FA">
      <w:pPr>
        <w:rPr>
          <w:rFonts w:eastAsia="Times New Roman" w:cs="Times New Roman"/>
          <w:b/>
          <w:bCs/>
          <w:spacing w:val="0"/>
          <w:sz w:val="26"/>
          <w:szCs w:val="26"/>
          <w:lang w:eastAsia="en-GB"/>
        </w:rPr>
      </w:pPr>
      <w:r w:rsidRPr="0098079D">
        <w:rPr>
          <w:rFonts w:eastAsia="Times New Roman" w:cs="Times New Roman"/>
          <w:b/>
          <w:bCs/>
          <w:spacing w:val="0"/>
          <w:sz w:val="26"/>
          <w:szCs w:val="26"/>
          <w:lang w:eastAsia="en-GB"/>
        </w:rPr>
        <w:t>Transfer-In</w:t>
      </w:r>
      <w:r w:rsidRPr="0098079D">
        <w:rPr>
          <w:rFonts w:eastAsia="Times New Roman" w:cs="Times New Roman"/>
          <w:b/>
          <w:bCs/>
          <w:spacing w:val="0"/>
          <w:sz w:val="26"/>
          <w:szCs w:val="26"/>
          <w:lang w:eastAsia="en-GB"/>
        </w:rPr>
        <w:br/>
      </w:r>
      <w:r w:rsidRPr="0098079D">
        <w:rPr>
          <w:rFonts w:ascii="Symbol" w:eastAsia="Times New Roman" w:hAnsi="Symbol" w:cs="Times New Roman"/>
          <w:spacing w:val="0"/>
          <w:sz w:val="26"/>
          <w:szCs w:val="26"/>
          <w:lang w:eastAsia="en-GB"/>
        </w:rPr>
        <w:sym w:font="Symbol" w:char="F0B7"/>
      </w:r>
      <w:r w:rsidRPr="0098079D">
        <w:rPr>
          <w:rFonts w:ascii="Symbol" w:eastAsia="Times New Roman" w:hAnsi="Symbol" w:cs="Times New Roman"/>
          <w:spacing w:val="0"/>
          <w:sz w:val="26"/>
          <w:szCs w:val="26"/>
          <w:lang w:eastAsia="en-GB"/>
        </w:rPr>
        <w:t></w:t>
      </w:r>
      <w:r w:rsidRPr="0098079D">
        <w:rPr>
          <w:rFonts w:eastAsia="Times New Roman" w:cs="Times New Roman"/>
          <w:spacing w:val="0"/>
          <w:sz w:val="26"/>
          <w:szCs w:val="26"/>
          <w:lang w:eastAsia="en-GB"/>
        </w:rPr>
        <w:t>The manager is responsible for receipt of all transferred-in patient paper records;</w:t>
      </w:r>
      <w:r w:rsidRPr="0098079D">
        <w:rPr>
          <w:rFonts w:eastAsia="Times New Roman" w:cs="Times New Roman"/>
          <w:spacing w:val="0"/>
          <w:sz w:val="26"/>
          <w:szCs w:val="26"/>
          <w:lang w:eastAsia="en-GB"/>
        </w:rPr>
        <w:br/>
      </w:r>
      <w:r w:rsidRPr="0098079D">
        <w:rPr>
          <w:rFonts w:ascii="Symbol" w:eastAsia="Times New Roman" w:hAnsi="Symbol" w:cs="Times New Roman"/>
          <w:spacing w:val="0"/>
          <w:sz w:val="26"/>
          <w:szCs w:val="26"/>
          <w:lang w:eastAsia="en-GB"/>
        </w:rPr>
        <w:sym w:font="Symbol" w:char="F0B7"/>
      </w:r>
      <w:r w:rsidRPr="0098079D">
        <w:rPr>
          <w:rFonts w:ascii="Symbol" w:eastAsia="Times New Roman" w:hAnsi="Symbol" w:cs="Times New Roman"/>
          <w:spacing w:val="0"/>
          <w:sz w:val="26"/>
          <w:szCs w:val="26"/>
          <w:lang w:eastAsia="en-GB"/>
        </w:rPr>
        <w:t></w:t>
      </w:r>
      <w:r w:rsidRPr="0098079D">
        <w:rPr>
          <w:rFonts w:eastAsia="Times New Roman" w:cs="Times New Roman"/>
          <w:spacing w:val="0"/>
          <w:sz w:val="26"/>
          <w:szCs w:val="26"/>
          <w:lang w:eastAsia="en-GB"/>
        </w:rPr>
        <w:t>Once a record has been received from the transferring Practice, the status of the electronic</w:t>
      </w:r>
      <w:r w:rsidR="00F56145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98079D">
        <w:rPr>
          <w:rFonts w:eastAsia="Times New Roman" w:cs="Times New Roman"/>
          <w:spacing w:val="0"/>
          <w:sz w:val="26"/>
          <w:szCs w:val="26"/>
          <w:lang w:eastAsia="en-GB"/>
        </w:rPr>
        <w:t>record on the clinical system should be changed to indicate this;</w:t>
      </w:r>
      <w:r w:rsidRPr="0098079D">
        <w:rPr>
          <w:rFonts w:eastAsia="Times New Roman" w:cs="Times New Roman"/>
          <w:spacing w:val="0"/>
          <w:sz w:val="26"/>
          <w:szCs w:val="26"/>
          <w:lang w:eastAsia="en-GB"/>
        </w:rPr>
        <w:br/>
      </w:r>
      <w:r w:rsidRPr="0098079D">
        <w:rPr>
          <w:rFonts w:ascii="Symbol" w:eastAsia="Times New Roman" w:hAnsi="Symbol" w:cs="Times New Roman"/>
          <w:spacing w:val="0"/>
          <w:sz w:val="26"/>
          <w:szCs w:val="26"/>
          <w:lang w:eastAsia="en-GB"/>
        </w:rPr>
        <w:sym w:font="Symbol" w:char="F0B7"/>
      </w:r>
      <w:r w:rsidRPr="0098079D">
        <w:rPr>
          <w:rFonts w:ascii="Symbol" w:eastAsia="Times New Roman" w:hAnsi="Symbol" w:cs="Times New Roman"/>
          <w:spacing w:val="0"/>
          <w:sz w:val="26"/>
          <w:szCs w:val="26"/>
          <w:lang w:eastAsia="en-GB"/>
        </w:rPr>
        <w:t></w:t>
      </w:r>
      <w:r w:rsidRPr="0098079D">
        <w:rPr>
          <w:rFonts w:eastAsia="Times New Roman" w:cs="Times New Roman"/>
          <w:spacing w:val="0"/>
          <w:sz w:val="26"/>
          <w:szCs w:val="26"/>
          <w:lang w:eastAsia="en-GB"/>
        </w:rPr>
        <w:t>Check that a complete statement summary of all documentation has been received (contact</w:t>
      </w:r>
      <w:r w:rsidR="00F56145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98079D">
        <w:rPr>
          <w:rFonts w:eastAsia="Times New Roman" w:cs="Times New Roman"/>
          <w:spacing w:val="0"/>
          <w:sz w:val="26"/>
          <w:szCs w:val="26"/>
          <w:lang w:eastAsia="en-GB"/>
        </w:rPr>
        <w:t>the previous Practice if this has not been included);</w:t>
      </w:r>
      <w:r w:rsidRPr="0098079D">
        <w:rPr>
          <w:rFonts w:eastAsia="Times New Roman" w:cs="Times New Roman"/>
          <w:spacing w:val="0"/>
          <w:sz w:val="26"/>
          <w:szCs w:val="26"/>
          <w:lang w:eastAsia="en-GB"/>
        </w:rPr>
        <w:br/>
      </w:r>
      <w:r w:rsidRPr="0098079D">
        <w:rPr>
          <w:rFonts w:ascii="Symbol" w:eastAsia="Times New Roman" w:hAnsi="Symbol" w:cs="Times New Roman"/>
          <w:spacing w:val="0"/>
          <w:sz w:val="26"/>
          <w:szCs w:val="26"/>
          <w:lang w:eastAsia="en-GB"/>
        </w:rPr>
        <w:sym w:font="Symbol" w:char="F0B7"/>
      </w:r>
      <w:r w:rsidRPr="0098079D">
        <w:rPr>
          <w:rFonts w:ascii="Symbol" w:eastAsia="Times New Roman" w:hAnsi="Symbol" w:cs="Times New Roman"/>
          <w:spacing w:val="0"/>
          <w:sz w:val="26"/>
          <w:szCs w:val="26"/>
          <w:lang w:eastAsia="en-GB"/>
        </w:rPr>
        <w:t></w:t>
      </w:r>
      <w:r w:rsidRPr="0098079D">
        <w:rPr>
          <w:rFonts w:eastAsia="Times New Roman" w:cs="Times New Roman"/>
          <w:spacing w:val="0"/>
          <w:sz w:val="26"/>
          <w:szCs w:val="26"/>
          <w:lang w:eastAsia="en-GB"/>
        </w:rPr>
        <w:t xml:space="preserve">Where this has been included, check that all listed included documentation has </w:t>
      </w:r>
      <w:r w:rsidRPr="0098079D">
        <w:rPr>
          <w:rFonts w:eastAsia="Times New Roman" w:cs="Times New Roman"/>
          <w:spacing w:val="0"/>
          <w:sz w:val="26"/>
          <w:szCs w:val="26"/>
          <w:lang w:eastAsia="en-GB"/>
        </w:rPr>
        <w:lastRenderedPageBreak/>
        <w:t>actually</w:t>
      </w:r>
      <w:r w:rsidR="00F56145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98079D">
        <w:rPr>
          <w:rFonts w:eastAsia="Times New Roman" w:cs="Times New Roman"/>
          <w:spacing w:val="0"/>
          <w:sz w:val="26"/>
          <w:szCs w:val="26"/>
          <w:lang w:eastAsia="en-GB"/>
        </w:rPr>
        <w:t>arrived (contact the previous Practice if any documentation is missing);</w:t>
      </w:r>
      <w:r w:rsidRPr="0098079D">
        <w:rPr>
          <w:rFonts w:eastAsia="Times New Roman" w:cs="Times New Roman"/>
          <w:spacing w:val="0"/>
          <w:sz w:val="26"/>
          <w:szCs w:val="26"/>
          <w:lang w:eastAsia="en-GB"/>
        </w:rPr>
        <w:br/>
      </w:r>
      <w:r w:rsidRPr="0098079D">
        <w:rPr>
          <w:rFonts w:ascii="Symbol" w:eastAsia="Times New Roman" w:hAnsi="Symbol" w:cs="Times New Roman"/>
          <w:spacing w:val="0"/>
          <w:sz w:val="26"/>
          <w:szCs w:val="26"/>
          <w:lang w:eastAsia="en-GB"/>
        </w:rPr>
        <w:sym w:font="Symbol" w:char="F0B7"/>
      </w:r>
      <w:r w:rsidRPr="0098079D">
        <w:rPr>
          <w:rFonts w:ascii="Symbol" w:eastAsia="Times New Roman" w:hAnsi="Symbol" w:cs="Times New Roman"/>
          <w:spacing w:val="0"/>
          <w:sz w:val="26"/>
          <w:szCs w:val="26"/>
          <w:lang w:eastAsia="en-GB"/>
        </w:rPr>
        <w:t></w:t>
      </w:r>
      <w:r w:rsidRPr="0098079D">
        <w:rPr>
          <w:rFonts w:eastAsia="Times New Roman" w:cs="Times New Roman"/>
          <w:spacing w:val="0"/>
          <w:sz w:val="26"/>
          <w:szCs w:val="26"/>
          <w:lang w:eastAsia="en-GB"/>
        </w:rPr>
        <w:t>Arrange all records in chronological order (including additional referral letters, pathology</w:t>
      </w:r>
      <w:r w:rsidR="00F56145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98079D">
        <w:rPr>
          <w:rFonts w:eastAsia="Times New Roman" w:cs="Times New Roman"/>
          <w:spacing w:val="0"/>
          <w:sz w:val="26"/>
          <w:szCs w:val="26"/>
          <w:lang w:eastAsia="en-GB"/>
        </w:rPr>
        <w:t>results, etc);</w:t>
      </w:r>
      <w:r w:rsidRPr="0098079D">
        <w:rPr>
          <w:rFonts w:eastAsia="Times New Roman" w:cs="Times New Roman"/>
          <w:spacing w:val="0"/>
          <w:sz w:val="26"/>
          <w:szCs w:val="26"/>
          <w:lang w:eastAsia="en-GB"/>
        </w:rPr>
        <w:br/>
      </w:r>
    </w:p>
    <w:p w:rsidR="00F115A4" w:rsidRPr="0098079D" w:rsidRDefault="006520D3" w:rsidP="004672FA">
      <w:pPr>
        <w:rPr>
          <w:sz w:val="26"/>
          <w:szCs w:val="26"/>
        </w:rPr>
      </w:pPr>
      <w:r w:rsidRPr="0098079D">
        <w:rPr>
          <w:rFonts w:eastAsia="Times New Roman" w:cs="Times New Roman"/>
          <w:b/>
          <w:bCs/>
          <w:spacing w:val="0"/>
          <w:sz w:val="26"/>
          <w:szCs w:val="26"/>
          <w:lang w:eastAsia="en-GB"/>
        </w:rPr>
        <w:t>Transfer-Out</w:t>
      </w:r>
      <w:r w:rsidRPr="0098079D">
        <w:rPr>
          <w:rFonts w:eastAsia="Times New Roman" w:cs="Times New Roman"/>
          <w:b/>
          <w:bCs/>
          <w:spacing w:val="0"/>
          <w:sz w:val="26"/>
          <w:szCs w:val="26"/>
          <w:lang w:eastAsia="en-GB"/>
        </w:rPr>
        <w:br/>
      </w:r>
      <w:r w:rsidRPr="0098079D">
        <w:rPr>
          <w:rFonts w:ascii="Symbol" w:eastAsia="Times New Roman" w:hAnsi="Symbol" w:cs="Times New Roman"/>
          <w:spacing w:val="0"/>
          <w:sz w:val="26"/>
          <w:szCs w:val="26"/>
          <w:lang w:eastAsia="en-GB"/>
        </w:rPr>
        <w:sym w:font="Symbol" w:char="F0B7"/>
      </w:r>
      <w:r w:rsidRPr="0098079D">
        <w:rPr>
          <w:rFonts w:ascii="Symbol" w:eastAsia="Times New Roman" w:hAnsi="Symbol" w:cs="Times New Roman"/>
          <w:spacing w:val="0"/>
          <w:sz w:val="26"/>
          <w:szCs w:val="26"/>
          <w:lang w:eastAsia="en-GB"/>
        </w:rPr>
        <w:t></w:t>
      </w:r>
      <w:r w:rsidRPr="0098079D">
        <w:rPr>
          <w:rFonts w:eastAsia="Times New Roman" w:cs="Times New Roman"/>
          <w:spacing w:val="0"/>
          <w:sz w:val="26"/>
          <w:szCs w:val="26"/>
          <w:lang w:eastAsia="en-GB"/>
        </w:rPr>
        <w:t>The summary should be checked for codes relating to child protection. In this event, it</w:t>
      </w:r>
      <w:r w:rsidR="00F56145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98079D">
        <w:rPr>
          <w:rFonts w:eastAsia="Times New Roman" w:cs="Times New Roman"/>
          <w:spacing w:val="0"/>
          <w:sz w:val="26"/>
          <w:szCs w:val="26"/>
          <w:lang w:eastAsia="en-GB"/>
        </w:rPr>
        <w:t>should be brought to the attention of the manager and child protection lead to determine if</w:t>
      </w:r>
      <w:r w:rsidR="00F56145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98079D">
        <w:rPr>
          <w:rFonts w:eastAsia="Times New Roman" w:cs="Times New Roman"/>
          <w:spacing w:val="0"/>
          <w:sz w:val="26"/>
          <w:szCs w:val="26"/>
          <w:lang w:eastAsia="en-GB"/>
        </w:rPr>
        <w:t>any further action is needed prior to transfer.</w:t>
      </w:r>
      <w:r w:rsidRPr="0098079D">
        <w:rPr>
          <w:rFonts w:eastAsia="Times New Roman" w:cs="Times New Roman"/>
          <w:spacing w:val="0"/>
          <w:sz w:val="26"/>
          <w:szCs w:val="26"/>
          <w:lang w:eastAsia="en-GB"/>
        </w:rPr>
        <w:br/>
      </w:r>
      <w:r w:rsidRPr="0098079D">
        <w:rPr>
          <w:rFonts w:ascii="Symbol" w:eastAsia="Times New Roman" w:hAnsi="Symbol" w:cs="Times New Roman"/>
          <w:spacing w:val="0"/>
          <w:sz w:val="26"/>
          <w:szCs w:val="26"/>
          <w:lang w:eastAsia="en-GB"/>
        </w:rPr>
        <w:sym w:font="Symbol" w:char="F0B7"/>
      </w:r>
      <w:r w:rsidRPr="0098079D">
        <w:rPr>
          <w:rFonts w:ascii="Symbol" w:eastAsia="Times New Roman" w:hAnsi="Symbol" w:cs="Times New Roman"/>
          <w:spacing w:val="0"/>
          <w:sz w:val="26"/>
          <w:szCs w:val="26"/>
          <w:lang w:eastAsia="en-GB"/>
        </w:rPr>
        <w:t></w:t>
      </w:r>
      <w:r w:rsidRPr="0098079D">
        <w:rPr>
          <w:rFonts w:eastAsia="Times New Roman" w:cs="Times New Roman"/>
          <w:spacing w:val="0"/>
          <w:sz w:val="26"/>
          <w:szCs w:val="26"/>
          <w:lang w:eastAsia="en-GB"/>
        </w:rPr>
        <w:t>Gather all the patient’s records from the filing systems in which they are stored (making sure</w:t>
      </w:r>
      <w:r w:rsidR="00F56145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98079D">
        <w:rPr>
          <w:rFonts w:eastAsia="Times New Roman" w:cs="Times New Roman"/>
          <w:spacing w:val="0"/>
          <w:sz w:val="26"/>
          <w:szCs w:val="26"/>
          <w:lang w:eastAsia="en-GB"/>
        </w:rPr>
        <w:t>that all attachments are included);</w:t>
      </w:r>
      <w:r w:rsidRPr="0098079D">
        <w:rPr>
          <w:rFonts w:eastAsia="Times New Roman" w:cs="Times New Roman"/>
          <w:spacing w:val="0"/>
          <w:sz w:val="26"/>
          <w:szCs w:val="26"/>
          <w:lang w:eastAsia="en-GB"/>
        </w:rPr>
        <w:br/>
      </w:r>
      <w:r w:rsidRPr="0098079D">
        <w:rPr>
          <w:rFonts w:ascii="Symbol" w:eastAsia="Times New Roman" w:hAnsi="Symbol" w:cs="Times New Roman"/>
          <w:spacing w:val="0"/>
          <w:sz w:val="26"/>
          <w:szCs w:val="26"/>
          <w:lang w:eastAsia="en-GB"/>
        </w:rPr>
        <w:sym w:font="Symbol" w:char="F0B7"/>
      </w:r>
      <w:r w:rsidRPr="0098079D">
        <w:rPr>
          <w:rFonts w:ascii="Symbol" w:eastAsia="Times New Roman" w:hAnsi="Symbol" w:cs="Times New Roman"/>
          <w:spacing w:val="0"/>
          <w:sz w:val="26"/>
          <w:szCs w:val="26"/>
          <w:lang w:eastAsia="en-GB"/>
        </w:rPr>
        <w:t></w:t>
      </w:r>
      <w:r w:rsidRPr="0098079D">
        <w:rPr>
          <w:rFonts w:eastAsia="Times New Roman" w:cs="Times New Roman"/>
          <w:spacing w:val="0"/>
          <w:sz w:val="26"/>
          <w:szCs w:val="26"/>
          <w:lang w:eastAsia="en-GB"/>
        </w:rPr>
        <w:t>Arrange all records in chronological order;</w:t>
      </w:r>
      <w:r w:rsidRPr="0098079D">
        <w:rPr>
          <w:rFonts w:eastAsia="Times New Roman" w:cs="Times New Roman"/>
          <w:spacing w:val="0"/>
          <w:sz w:val="26"/>
          <w:szCs w:val="26"/>
          <w:lang w:eastAsia="en-GB"/>
        </w:rPr>
        <w:br/>
      </w:r>
      <w:r w:rsidRPr="0098079D">
        <w:rPr>
          <w:rFonts w:ascii="Symbol" w:eastAsia="Times New Roman" w:hAnsi="Symbol" w:cs="Times New Roman"/>
          <w:spacing w:val="0"/>
          <w:sz w:val="26"/>
          <w:szCs w:val="26"/>
          <w:lang w:eastAsia="en-GB"/>
        </w:rPr>
        <w:sym w:font="Symbol" w:char="F0B7"/>
      </w:r>
      <w:r w:rsidRPr="0098079D">
        <w:rPr>
          <w:rFonts w:ascii="Symbol" w:eastAsia="Times New Roman" w:hAnsi="Symbol" w:cs="Times New Roman"/>
          <w:spacing w:val="0"/>
          <w:sz w:val="26"/>
          <w:szCs w:val="26"/>
          <w:lang w:eastAsia="en-GB"/>
        </w:rPr>
        <w:t></w:t>
      </w:r>
      <w:r w:rsidRPr="0098079D">
        <w:rPr>
          <w:rFonts w:eastAsia="Times New Roman" w:cs="Times New Roman"/>
          <w:spacing w:val="0"/>
          <w:sz w:val="26"/>
          <w:szCs w:val="26"/>
          <w:lang w:eastAsia="en-GB"/>
        </w:rPr>
        <w:t>Print a complete copy of the electronic record</w:t>
      </w:r>
      <w:r w:rsidRPr="0098079D">
        <w:rPr>
          <w:rFonts w:eastAsia="Times New Roman" w:cs="Times New Roman"/>
          <w:spacing w:val="0"/>
          <w:sz w:val="26"/>
          <w:szCs w:val="26"/>
          <w:lang w:eastAsia="en-GB"/>
        </w:rPr>
        <w:br/>
      </w:r>
      <w:r w:rsidRPr="0098079D">
        <w:rPr>
          <w:rFonts w:ascii="Symbol" w:eastAsia="Times New Roman" w:hAnsi="Symbol" w:cs="Times New Roman"/>
          <w:spacing w:val="0"/>
          <w:sz w:val="26"/>
          <w:szCs w:val="26"/>
          <w:lang w:eastAsia="en-GB"/>
        </w:rPr>
        <w:sym w:font="Symbol" w:char="F0B7"/>
      </w:r>
      <w:r w:rsidRPr="0098079D">
        <w:rPr>
          <w:rFonts w:ascii="Symbol" w:eastAsia="Times New Roman" w:hAnsi="Symbol" w:cs="Times New Roman"/>
          <w:spacing w:val="0"/>
          <w:sz w:val="26"/>
          <w:szCs w:val="26"/>
          <w:lang w:eastAsia="en-GB"/>
        </w:rPr>
        <w:t></w:t>
      </w:r>
      <w:r w:rsidRPr="0098079D">
        <w:rPr>
          <w:rFonts w:eastAsia="Times New Roman" w:cs="Times New Roman"/>
          <w:spacing w:val="0"/>
          <w:sz w:val="26"/>
          <w:szCs w:val="26"/>
          <w:lang w:eastAsia="en-GB"/>
        </w:rPr>
        <w:t>Package the documentation (including summary) in a secure courier bag and secure-tag it</w:t>
      </w:r>
      <w:r w:rsidR="00F56145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98079D">
        <w:rPr>
          <w:rFonts w:eastAsia="Times New Roman" w:cs="Times New Roman"/>
          <w:spacing w:val="0"/>
          <w:sz w:val="26"/>
          <w:szCs w:val="26"/>
          <w:lang w:eastAsia="en-GB"/>
        </w:rPr>
        <w:t>appropriately;</w:t>
      </w:r>
      <w:r w:rsidRPr="0098079D">
        <w:rPr>
          <w:rFonts w:eastAsia="Times New Roman" w:cs="Times New Roman"/>
          <w:spacing w:val="0"/>
          <w:sz w:val="26"/>
          <w:szCs w:val="26"/>
          <w:lang w:eastAsia="en-GB"/>
        </w:rPr>
        <w:br/>
      </w:r>
      <w:r w:rsidRPr="0098079D">
        <w:rPr>
          <w:rFonts w:ascii="Symbol" w:eastAsia="Times New Roman" w:hAnsi="Symbol" w:cs="Times New Roman"/>
          <w:spacing w:val="0"/>
          <w:sz w:val="26"/>
          <w:szCs w:val="26"/>
          <w:lang w:eastAsia="en-GB"/>
        </w:rPr>
        <w:sym w:font="Symbol" w:char="F0B7"/>
      </w:r>
      <w:r w:rsidRPr="0098079D">
        <w:rPr>
          <w:rFonts w:ascii="Symbol" w:eastAsia="Times New Roman" w:hAnsi="Symbol" w:cs="Times New Roman"/>
          <w:spacing w:val="0"/>
          <w:sz w:val="26"/>
          <w:szCs w:val="26"/>
          <w:lang w:eastAsia="en-GB"/>
        </w:rPr>
        <w:t></w:t>
      </w:r>
      <w:r w:rsidRPr="0098079D">
        <w:rPr>
          <w:rFonts w:eastAsia="Times New Roman" w:cs="Times New Roman"/>
          <w:spacing w:val="0"/>
          <w:sz w:val="26"/>
          <w:szCs w:val="26"/>
          <w:lang w:eastAsia="en-GB"/>
        </w:rPr>
        <w:t>Send the records via the nominated secure courier to the records department (they will</w:t>
      </w:r>
      <w:r w:rsidR="00F56145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98079D">
        <w:rPr>
          <w:rFonts w:eastAsia="Times New Roman" w:cs="Times New Roman"/>
          <w:spacing w:val="0"/>
          <w:sz w:val="26"/>
          <w:szCs w:val="26"/>
          <w:lang w:eastAsia="en-GB"/>
        </w:rPr>
        <w:t>forward them to the new Practice themselves)</w:t>
      </w:r>
      <w:r w:rsidRPr="0098079D">
        <w:rPr>
          <w:rFonts w:eastAsia="Times New Roman" w:cs="Times New Roman"/>
          <w:spacing w:val="0"/>
          <w:sz w:val="26"/>
          <w:szCs w:val="26"/>
          <w:lang w:eastAsia="en-GB"/>
        </w:rPr>
        <w:br/>
      </w:r>
      <w:r w:rsidRPr="0098079D">
        <w:rPr>
          <w:rFonts w:ascii="Symbol" w:eastAsia="Times New Roman" w:hAnsi="Symbol" w:cs="Times New Roman"/>
          <w:spacing w:val="0"/>
          <w:sz w:val="26"/>
          <w:szCs w:val="26"/>
          <w:lang w:eastAsia="en-GB"/>
        </w:rPr>
        <w:sym w:font="Symbol" w:char="F0B7"/>
      </w:r>
      <w:r w:rsidRPr="0098079D">
        <w:rPr>
          <w:rFonts w:ascii="Symbol" w:eastAsia="Times New Roman" w:hAnsi="Symbol" w:cs="Times New Roman"/>
          <w:spacing w:val="0"/>
          <w:sz w:val="26"/>
          <w:szCs w:val="26"/>
          <w:lang w:eastAsia="en-GB"/>
        </w:rPr>
        <w:t></w:t>
      </w:r>
      <w:r w:rsidRPr="0098079D">
        <w:rPr>
          <w:rFonts w:eastAsia="Times New Roman" w:cs="Times New Roman"/>
          <w:spacing w:val="0"/>
          <w:sz w:val="26"/>
          <w:szCs w:val="26"/>
          <w:lang w:eastAsia="en-GB"/>
        </w:rPr>
        <w:t>Change the status on your clinical system to indicate that the records have been transferred.</w:t>
      </w:r>
    </w:p>
    <w:sectPr w:rsidR="00F115A4" w:rsidRPr="0098079D" w:rsidSect="00B352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15C" w:rsidRDefault="00D6615C" w:rsidP="00A461C0">
      <w:r>
        <w:separator/>
      </w:r>
    </w:p>
  </w:endnote>
  <w:endnote w:type="continuationSeparator" w:id="0">
    <w:p w:rsidR="00D6615C" w:rsidRDefault="00D6615C" w:rsidP="00A4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5C" w:rsidRDefault="00D661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5C" w:rsidRDefault="00D661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5C" w:rsidRDefault="00D661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15C" w:rsidRDefault="00D6615C" w:rsidP="00A461C0">
      <w:r>
        <w:separator/>
      </w:r>
    </w:p>
  </w:footnote>
  <w:footnote w:type="continuationSeparator" w:id="0">
    <w:p w:rsidR="00D6615C" w:rsidRDefault="00D6615C" w:rsidP="00A46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5C" w:rsidRDefault="00D661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5C" w:rsidRPr="008B78E2" w:rsidRDefault="00D6615C" w:rsidP="00357338">
    <w:pPr>
      <w:pStyle w:val="Header"/>
      <w:rPr>
        <w:rFonts w:ascii="Times New Roman" w:hAnsi="Times New Roman" w:cs="Times New Roman"/>
      </w:rPr>
    </w:pPr>
    <w:r w:rsidRPr="008B78E2">
      <w:rPr>
        <w:rFonts w:ascii="Times New Roman" w:hAnsi="Times New Roman" w:cs="Times New Roman"/>
      </w:rPr>
      <w:t xml:space="preserve">Dr Yousef Rashid  </w:t>
    </w:r>
    <w:r w:rsidR="00073A41">
      <w:rPr>
        <w:rFonts w:ascii="Times New Roman" w:hAnsi="Times New Roman" w:cs="Times New Roman"/>
      </w:rPr>
      <w:tab/>
    </w:r>
    <w:r w:rsidR="00073A41">
      <w:rPr>
        <w:rFonts w:ascii="Times New Roman" w:hAnsi="Times New Roman" w:cs="Times New Roman"/>
      </w:rPr>
      <w:tab/>
    </w:r>
    <w:r w:rsidR="005E0C55">
      <w:rPr>
        <w:rFonts w:ascii="Times New Roman" w:hAnsi="Times New Roman" w:cs="Times New Roman"/>
      </w:rPr>
      <w:t xml:space="preserve"> </w:t>
    </w:r>
    <w:r w:rsidRPr="00547EC2">
      <w:rPr>
        <w:rFonts w:ascii="Times New Roman" w:hAnsi="Times New Roman" w:cs="Times New Roman"/>
        <w:sz w:val="24"/>
        <w:szCs w:val="24"/>
      </w:rPr>
      <w:t>Shifa Medical Practice</w:t>
    </w:r>
  </w:p>
  <w:p w:rsidR="00D6615C" w:rsidRPr="008B78E2" w:rsidRDefault="00D6615C" w:rsidP="00785510">
    <w:pPr>
      <w:pStyle w:val="Header"/>
      <w:rPr>
        <w:rFonts w:ascii="Times New Roman" w:hAnsi="Times New Roman" w:cs="Times New Roman"/>
      </w:rPr>
    </w:pPr>
    <w:r w:rsidRPr="008B78E2">
      <w:rPr>
        <w:rFonts w:ascii="Times New Roman" w:hAnsi="Times New Roman" w:cs="Times New Roman"/>
      </w:rPr>
      <w:t>MBBS</w:t>
    </w:r>
    <w:r>
      <w:rPr>
        <w:rFonts w:ascii="Times New Roman" w:hAnsi="Times New Roman" w:cs="Times New Roman"/>
      </w:rPr>
      <w:t xml:space="preserve"> DFFP RCOG</w:t>
    </w:r>
    <w:r w:rsidRPr="008B78E2">
      <w:rPr>
        <w:rFonts w:ascii="Times New Roman" w:hAnsi="Times New Roman" w:cs="Times New Roman"/>
      </w:rPr>
      <w:t xml:space="preserve">                                                      </w:t>
    </w:r>
    <w:r>
      <w:rPr>
        <w:rFonts w:ascii="Times New Roman" w:hAnsi="Times New Roman" w:cs="Times New Roman"/>
      </w:rPr>
      <w:t xml:space="preserve">               </w:t>
    </w:r>
    <w:r w:rsidRPr="008B78E2">
      <w:rPr>
        <w:rFonts w:ascii="Times New Roman" w:hAnsi="Times New Roman" w:cs="Times New Roman"/>
      </w:rPr>
      <w:t xml:space="preserve">    Orchards Health and Family Centre</w:t>
    </w:r>
  </w:p>
  <w:p w:rsidR="00D6615C" w:rsidRPr="008B78E2" w:rsidRDefault="00073A41" w:rsidP="00A461C0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 w:rsidR="00D6615C" w:rsidRPr="008B78E2">
      <w:rPr>
        <w:rFonts w:ascii="Times New Roman" w:hAnsi="Times New Roman" w:cs="Times New Roman"/>
      </w:rPr>
      <w:t>Gascoigne Road, Barking,</w:t>
    </w:r>
    <w:r w:rsidR="00D6615C">
      <w:rPr>
        <w:rFonts w:ascii="Times New Roman" w:hAnsi="Times New Roman" w:cs="Times New Roman"/>
      </w:rPr>
      <w:t xml:space="preserve"> </w:t>
    </w:r>
    <w:r w:rsidR="00D6615C" w:rsidRPr="008B78E2">
      <w:rPr>
        <w:rFonts w:ascii="Times New Roman" w:hAnsi="Times New Roman" w:cs="Times New Roman"/>
      </w:rPr>
      <w:t>IG11 7RS</w:t>
    </w:r>
  </w:p>
  <w:p w:rsidR="00D6615C" w:rsidRPr="008B78E2" w:rsidRDefault="00D6615C" w:rsidP="00A461C0">
    <w:pPr>
      <w:pStyle w:val="Header"/>
      <w:jc w:val="right"/>
      <w:rPr>
        <w:rFonts w:ascii="Times New Roman" w:hAnsi="Times New Roman" w:cs="Times New Roman"/>
      </w:rPr>
    </w:pPr>
    <w:r w:rsidRPr="008B78E2">
      <w:rPr>
        <w:rFonts w:ascii="Times New Roman" w:hAnsi="Times New Roman" w:cs="Times New Roman"/>
      </w:rPr>
      <w:t>Tel: 020</w:t>
    </w:r>
    <w:r>
      <w:rPr>
        <w:rFonts w:ascii="Times New Roman" w:hAnsi="Times New Roman" w:cs="Times New Roman"/>
      </w:rPr>
      <w:t>3</w:t>
    </w:r>
    <w:r w:rsidRPr="008B78E2">
      <w:rPr>
        <w:rFonts w:ascii="Times New Roman" w:hAnsi="Times New Roman" w:cs="Times New Roman"/>
      </w:rPr>
      <w:t xml:space="preserve"> 667 1849  Fax:</w:t>
    </w:r>
    <w:r>
      <w:rPr>
        <w:rFonts w:ascii="Times New Roman" w:hAnsi="Times New Roman" w:cs="Times New Roman"/>
      </w:rPr>
      <w:t xml:space="preserve"> </w:t>
    </w:r>
    <w:r w:rsidRPr="008B78E2">
      <w:rPr>
        <w:rFonts w:ascii="Times New Roman" w:hAnsi="Times New Roman" w:cs="Times New Roman"/>
      </w:rPr>
      <w:t>0208 477 4750</w:t>
    </w:r>
  </w:p>
  <w:p w:rsidR="00D6615C" w:rsidRDefault="00D6615C" w:rsidP="00A461C0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5C" w:rsidRDefault="00D661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1C0"/>
    <w:rsid w:val="00073A41"/>
    <w:rsid w:val="00076FC8"/>
    <w:rsid w:val="000C6697"/>
    <w:rsid w:val="001F1477"/>
    <w:rsid w:val="00357338"/>
    <w:rsid w:val="00392C7E"/>
    <w:rsid w:val="004672FA"/>
    <w:rsid w:val="00480C3E"/>
    <w:rsid w:val="0049339E"/>
    <w:rsid w:val="00547EC2"/>
    <w:rsid w:val="005E0C55"/>
    <w:rsid w:val="006520D3"/>
    <w:rsid w:val="0065399A"/>
    <w:rsid w:val="007761E9"/>
    <w:rsid w:val="00785510"/>
    <w:rsid w:val="008B78E2"/>
    <w:rsid w:val="00905C40"/>
    <w:rsid w:val="0098079D"/>
    <w:rsid w:val="00A461C0"/>
    <w:rsid w:val="00A81B39"/>
    <w:rsid w:val="00A87A73"/>
    <w:rsid w:val="00B3529C"/>
    <w:rsid w:val="00C36CFC"/>
    <w:rsid w:val="00C43517"/>
    <w:rsid w:val="00D6615C"/>
    <w:rsid w:val="00E302BE"/>
    <w:rsid w:val="00E349B3"/>
    <w:rsid w:val="00F115A4"/>
    <w:rsid w:val="00F5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1E9"/>
    <w:rPr>
      <w:rFonts w:ascii="Calibri" w:eastAsia="Arial" w:hAnsi="Calibri" w:cs="Arial"/>
      <w:color w:val="000000"/>
      <w:spacing w:val="-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73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0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761E9"/>
    <w:pPr>
      <w:outlineLvl w:val="1"/>
    </w:pPr>
    <w:rPr>
      <w:b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1C0"/>
    <w:pPr>
      <w:tabs>
        <w:tab w:val="center" w:pos="4513"/>
        <w:tab w:val="right" w:pos="9026"/>
      </w:tabs>
    </w:pPr>
    <w:rPr>
      <w:rFonts w:ascii="Arial" w:eastAsiaTheme="minorHAnsi" w:hAnsi="Arial" w:cstheme="minorBidi"/>
      <w:color w:val="auto"/>
      <w:spacing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461C0"/>
  </w:style>
  <w:style w:type="paragraph" w:styleId="Footer">
    <w:name w:val="footer"/>
    <w:basedOn w:val="Normal"/>
    <w:link w:val="FooterChar"/>
    <w:uiPriority w:val="99"/>
    <w:unhideWhenUsed/>
    <w:rsid w:val="00A461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1C0"/>
  </w:style>
  <w:style w:type="character" w:customStyle="1" w:styleId="Heading1Char">
    <w:name w:val="Heading 1 Char"/>
    <w:basedOn w:val="DefaultParagraphFont"/>
    <w:link w:val="Heading1"/>
    <w:rsid w:val="003573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7761E9"/>
    <w:rPr>
      <w:rFonts w:ascii="Calibri" w:eastAsia="Arial" w:hAnsi="Calibri" w:cs="Arial"/>
      <w:b/>
      <w:color w:val="000000"/>
      <w:spacing w:val="-2"/>
      <w:sz w:val="28"/>
      <w:szCs w:val="28"/>
      <w:u w:val="single"/>
    </w:rPr>
  </w:style>
  <w:style w:type="character" w:customStyle="1" w:styleId="fontstyle01">
    <w:name w:val="fontstyle01"/>
    <w:basedOn w:val="DefaultParagraphFont"/>
    <w:rsid w:val="006520D3"/>
    <w:rPr>
      <w:rFonts w:ascii="Calibri" w:hAnsi="Calibr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efaultParagraphFont"/>
    <w:rsid w:val="006520D3"/>
    <w:rPr>
      <w:rFonts w:ascii="Calibri" w:hAnsi="Calibri" w:hint="default"/>
      <w:b/>
      <w:bCs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DefaultParagraphFont"/>
    <w:rsid w:val="006520D3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80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1E9"/>
    <w:rPr>
      <w:rFonts w:ascii="Calibri" w:eastAsia="Arial" w:hAnsi="Calibri" w:cs="Arial"/>
      <w:color w:val="000000"/>
      <w:spacing w:val="-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73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0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761E9"/>
    <w:pPr>
      <w:outlineLvl w:val="1"/>
    </w:pPr>
    <w:rPr>
      <w:b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1C0"/>
    <w:pPr>
      <w:tabs>
        <w:tab w:val="center" w:pos="4513"/>
        <w:tab w:val="right" w:pos="9026"/>
      </w:tabs>
    </w:pPr>
    <w:rPr>
      <w:rFonts w:ascii="Arial" w:eastAsiaTheme="minorHAnsi" w:hAnsi="Arial" w:cstheme="minorBidi"/>
      <w:color w:val="auto"/>
      <w:spacing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461C0"/>
  </w:style>
  <w:style w:type="paragraph" w:styleId="Footer">
    <w:name w:val="footer"/>
    <w:basedOn w:val="Normal"/>
    <w:link w:val="FooterChar"/>
    <w:uiPriority w:val="99"/>
    <w:unhideWhenUsed/>
    <w:rsid w:val="00A461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1C0"/>
  </w:style>
  <w:style w:type="character" w:customStyle="1" w:styleId="Heading1Char">
    <w:name w:val="Heading 1 Char"/>
    <w:basedOn w:val="DefaultParagraphFont"/>
    <w:link w:val="Heading1"/>
    <w:rsid w:val="003573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7761E9"/>
    <w:rPr>
      <w:rFonts w:ascii="Calibri" w:eastAsia="Arial" w:hAnsi="Calibri" w:cs="Arial"/>
      <w:b/>
      <w:color w:val="000000"/>
      <w:spacing w:val="-2"/>
      <w:sz w:val="28"/>
      <w:szCs w:val="28"/>
      <w:u w:val="single"/>
    </w:rPr>
  </w:style>
  <w:style w:type="character" w:customStyle="1" w:styleId="fontstyle01">
    <w:name w:val="fontstyle01"/>
    <w:basedOn w:val="DefaultParagraphFont"/>
    <w:rsid w:val="006520D3"/>
    <w:rPr>
      <w:rFonts w:ascii="Calibri" w:hAnsi="Calibr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efaultParagraphFont"/>
    <w:rsid w:val="006520D3"/>
    <w:rPr>
      <w:rFonts w:ascii="Calibri" w:hAnsi="Calibri" w:hint="default"/>
      <w:b/>
      <w:bCs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DefaultParagraphFont"/>
    <w:rsid w:val="006520D3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80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701D6AB</Template>
  <TotalTime>12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2020-01-02T09:35:00Z</dcterms:created>
  <dcterms:modified xsi:type="dcterms:W3CDTF">2020-01-02T09:46:00Z</dcterms:modified>
</cp:coreProperties>
</file>