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93" w:rsidRDefault="007F041D" w:rsidP="00C243E2">
      <w:pPr>
        <w:jc w:val="both"/>
        <w:rPr>
          <w:rStyle w:val="fontstyle01"/>
        </w:rPr>
      </w:pPr>
      <w:r>
        <w:rPr>
          <w:rStyle w:val="fontstyle01"/>
        </w:rPr>
        <w:t>Shifa Medical Practice</w:t>
      </w:r>
    </w:p>
    <w:p w:rsidR="00F115A4" w:rsidRDefault="007F041D" w:rsidP="00C243E2">
      <w:pPr>
        <w:jc w:val="both"/>
        <w:rPr>
          <w:rStyle w:val="fontstyle01"/>
        </w:rPr>
      </w:pPr>
      <w:r>
        <w:rPr>
          <w:rStyle w:val="fontstyle01"/>
        </w:rPr>
        <w:t>Record Keeping Policy and Protocol</w:t>
      </w:r>
    </w:p>
    <w:p w:rsidR="00DA2C93" w:rsidRDefault="00DA2C93" w:rsidP="00C243E2">
      <w:pPr>
        <w:jc w:val="both"/>
        <w:rPr>
          <w:rStyle w:val="fontstyle01"/>
        </w:rPr>
      </w:pPr>
    </w:p>
    <w:p w:rsidR="00DA2C93" w:rsidRDefault="00DA2C93" w:rsidP="00C243E2">
      <w:pPr>
        <w:jc w:val="both"/>
        <w:rPr>
          <w:b/>
          <w:bCs/>
          <w:sz w:val="28"/>
          <w:szCs w:val="28"/>
        </w:rPr>
      </w:pPr>
      <w:r w:rsidRPr="00DA2C93">
        <w:rPr>
          <w:b/>
          <w:bCs/>
          <w:sz w:val="28"/>
          <w:szCs w:val="28"/>
        </w:rPr>
        <w:t>Document Control</w:t>
      </w:r>
      <w:r w:rsidRPr="00DA2C93">
        <w:rPr>
          <w:b/>
          <w:bCs/>
          <w:sz w:val="28"/>
          <w:szCs w:val="28"/>
        </w:rPr>
        <w:br/>
      </w:r>
    </w:p>
    <w:p w:rsidR="00DA2C93" w:rsidRDefault="00DA2C93" w:rsidP="00C243E2">
      <w:pPr>
        <w:jc w:val="both"/>
        <w:rPr>
          <w:b/>
          <w:bCs/>
          <w:sz w:val="28"/>
          <w:szCs w:val="28"/>
        </w:rPr>
      </w:pPr>
      <w:r w:rsidRPr="00DA2C93">
        <w:rPr>
          <w:b/>
          <w:bCs/>
          <w:sz w:val="28"/>
          <w:szCs w:val="28"/>
        </w:rPr>
        <w:t>A. Confidentiality Notice</w:t>
      </w:r>
    </w:p>
    <w:p w:rsidR="00DA2C93" w:rsidRDefault="00DA2C93" w:rsidP="00C243E2">
      <w:pPr>
        <w:jc w:val="both"/>
      </w:pPr>
      <w:r w:rsidRPr="00DA2C93">
        <w:rPr>
          <w:b/>
          <w:bCs/>
        </w:rPr>
        <w:br/>
      </w:r>
      <w:r w:rsidRPr="00DA2C93">
        <w:t xml:space="preserve">This document and the information contained therein is the property of </w:t>
      </w:r>
      <w:r>
        <w:t>Shifa Medical Practice</w:t>
      </w:r>
      <w:r w:rsidRPr="00DA2C93">
        <w:t>.</w:t>
      </w:r>
    </w:p>
    <w:p w:rsidR="00DA2C93" w:rsidRDefault="00DA2C93" w:rsidP="00C243E2">
      <w:pPr>
        <w:jc w:val="both"/>
      </w:pPr>
      <w:r w:rsidRPr="00DA2C93">
        <w:br/>
        <w:t>This document contains information that is privileged, confidential or otherwise protected from</w:t>
      </w:r>
      <w:r>
        <w:t xml:space="preserve"> </w:t>
      </w:r>
      <w:r w:rsidRPr="00DA2C93">
        <w:t>disclosure. It must not be used by, or its contents reproduced or otherwise copied or disclosed</w:t>
      </w:r>
      <w:r>
        <w:t xml:space="preserve"> </w:t>
      </w:r>
      <w:r w:rsidRPr="00DA2C93">
        <w:t>without the prior cons</w:t>
      </w:r>
      <w:r>
        <w:t>ent in writing from Shifa Medical Practice</w:t>
      </w:r>
      <w:r w:rsidRPr="00DA2C93">
        <w:t>.</w:t>
      </w:r>
    </w:p>
    <w:p w:rsidR="00D11559" w:rsidRDefault="00D11559" w:rsidP="00C243E2">
      <w:pPr>
        <w:jc w:val="both"/>
      </w:pPr>
    </w:p>
    <w:p w:rsidR="00D11559" w:rsidRPr="00D11559" w:rsidRDefault="00D11559" w:rsidP="00C243E2">
      <w:pPr>
        <w:jc w:val="both"/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D11559">
        <w:rPr>
          <w:rFonts w:eastAsia="Times New Roman" w:cs="Times New Roman"/>
          <w:b/>
          <w:bCs/>
          <w:spacing w:val="0"/>
          <w:lang w:eastAsia="en-GB"/>
        </w:rPr>
        <w:t>B. Document Details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D11559" w:rsidRPr="00D11559" w:rsidTr="00D11559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Classification:</w:t>
            </w:r>
          </w:p>
        </w:tc>
      </w:tr>
      <w:tr w:rsidR="00D11559" w:rsidRPr="00D11559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Author and Role: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spacing w:val="0"/>
                <w:lang w:eastAsia="en-GB"/>
              </w:rPr>
              <w:t xml:space="preserve">Dr. </w:t>
            </w:r>
            <w:r>
              <w:rPr>
                <w:rFonts w:eastAsia="Times New Roman" w:cs="Times New Roman"/>
                <w:spacing w:val="0"/>
                <w:lang w:eastAsia="en-GB"/>
              </w:rPr>
              <w:t>Rashid</w:t>
            </w:r>
          </w:p>
        </w:tc>
      </w:tr>
      <w:tr w:rsidR="00D11559" w:rsidRPr="00D11559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Organisation: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lang w:eastAsia="en-GB"/>
              </w:rPr>
              <w:t>Shifa Medical Practice</w:t>
            </w:r>
          </w:p>
        </w:tc>
      </w:tr>
      <w:tr w:rsidR="00D11559" w:rsidRPr="00D11559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>Document Reference:</w:t>
            </w:r>
          </w:p>
        </w:tc>
        <w:tc>
          <w:tcPr>
            <w:tcW w:w="0" w:type="auto"/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D11559" w:rsidRPr="00D11559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Version Number:</w:t>
            </w:r>
          </w:p>
        </w:tc>
        <w:tc>
          <w:tcPr>
            <w:tcW w:w="0" w:type="auto"/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1</w:t>
            </w:r>
          </w:p>
        </w:tc>
      </w:tr>
      <w:tr w:rsidR="00D11559" w:rsidRPr="00D11559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Document Approved By:</w:t>
            </w:r>
          </w:p>
        </w:tc>
        <w:tc>
          <w:tcPr>
            <w:tcW w:w="0" w:type="auto"/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</w:p>
        </w:tc>
      </w:tr>
      <w:tr w:rsidR="00D11559" w:rsidRPr="00D11559" w:rsidTr="00D115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D11559">
              <w:rPr>
                <w:rFonts w:eastAsia="Times New Roman" w:cs="Times New Roman"/>
                <w:b/>
                <w:bCs/>
                <w:spacing w:val="0"/>
                <w:lang w:eastAsia="en-GB"/>
              </w:rPr>
              <w:t>Date App</w:t>
            </w:r>
          </w:p>
        </w:tc>
        <w:tc>
          <w:tcPr>
            <w:tcW w:w="0" w:type="auto"/>
            <w:vAlign w:val="center"/>
            <w:hideMark/>
          </w:tcPr>
          <w:p w:rsidR="00D11559" w:rsidRPr="00D11559" w:rsidRDefault="00D11559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01/04/2019</w:t>
            </w:r>
          </w:p>
        </w:tc>
      </w:tr>
    </w:tbl>
    <w:p w:rsidR="00D11559" w:rsidRDefault="00D11559" w:rsidP="00C243E2">
      <w:pPr>
        <w:jc w:val="both"/>
      </w:pPr>
    </w:p>
    <w:p w:rsidR="00E211B6" w:rsidRPr="00E211B6" w:rsidRDefault="00E211B6" w:rsidP="00C243E2">
      <w:pPr>
        <w:jc w:val="both"/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E211B6">
        <w:rPr>
          <w:rFonts w:eastAsia="Times New Roman" w:cs="Times New Roman"/>
          <w:b/>
          <w:bCs/>
          <w:spacing w:val="0"/>
          <w:lang w:eastAsia="en-GB"/>
        </w:rPr>
        <w:t>C. Document Revision and Approval History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8"/>
        <w:gridCol w:w="1601"/>
        <w:gridCol w:w="1862"/>
        <w:gridCol w:w="1594"/>
        <w:gridCol w:w="2941"/>
      </w:tblGrid>
      <w:tr w:rsidR="00E211B6" w:rsidRPr="00E211B6" w:rsidTr="00E211B6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E211B6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E211B6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Date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E211B6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Created By: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E211B6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Approved By: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E211B6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Comments</w:t>
            </w:r>
          </w:p>
        </w:tc>
      </w:tr>
      <w:tr w:rsidR="00E211B6" w:rsidRPr="00E211B6" w:rsidTr="00E211B6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01/04/2019</w:t>
            </w:r>
          </w:p>
        </w:tc>
        <w:tc>
          <w:tcPr>
            <w:tcW w:w="1862" w:type="dxa"/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Zahid Karim</w:t>
            </w:r>
          </w:p>
        </w:tc>
        <w:tc>
          <w:tcPr>
            <w:tcW w:w="1594" w:type="dxa"/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</w:p>
        </w:tc>
        <w:tc>
          <w:tcPr>
            <w:tcW w:w="2941" w:type="dxa"/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Next Review Date 01/04/2020</w:t>
            </w:r>
          </w:p>
        </w:tc>
      </w:tr>
      <w:tr w:rsidR="00E211B6" w:rsidRPr="00E211B6" w:rsidTr="00E211B6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2" w:type="dxa"/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594" w:type="dxa"/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941" w:type="dxa"/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E211B6" w:rsidRPr="00E211B6" w:rsidTr="00E211B6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2" w:type="dxa"/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594" w:type="dxa"/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941" w:type="dxa"/>
            <w:vAlign w:val="center"/>
            <w:hideMark/>
          </w:tcPr>
          <w:p w:rsidR="00E211B6" w:rsidRPr="00E211B6" w:rsidRDefault="00E211B6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6A5A4B" w:rsidRPr="00E211B6" w:rsidTr="00E211B6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4B" w:rsidRPr="00E211B6" w:rsidRDefault="006A5A4B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4B" w:rsidRPr="00E211B6" w:rsidRDefault="006A5A4B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2" w:type="dxa"/>
            <w:vAlign w:val="center"/>
          </w:tcPr>
          <w:p w:rsidR="006A5A4B" w:rsidRPr="00E211B6" w:rsidRDefault="006A5A4B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594" w:type="dxa"/>
            <w:vAlign w:val="center"/>
          </w:tcPr>
          <w:p w:rsidR="006A5A4B" w:rsidRPr="00E211B6" w:rsidRDefault="006A5A4B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941" w:type="dxa"/>
            <w:vAlign w:val="center"/>
          </w:tcPr>
          <w:p w:rsidR="006A5A4B" w:rsidRPr="00E211B6" w:rsidRDefault="006A5A4B" w:rsidP="00C243E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</w:tbl>
    <w:p w:rsidR="00E211B6" w:rsidRDefault="00E211B6" w:rsidP="00C243E2">
      <w:pPr>
        <w:jc w:val="both"/>
      </w:pPr>
    </w:p>
    <w:p w:rsidR="00E4518B" w:rsidRDefault="00E4518B" w:rsidP="00C243E2">
      <w:pPr>
        <w:jc w:val="both"/>
      </w:pPr>
    </w:p>
    <w:p w:rsidR="00E4518B" w:rsidRDefault="00E4518B" w:rsidP="00C243E2">
      <w:pPr>
        <w:jc w:val="both"/>
      </w:pPr>
    </w:p>
    <w:p w:rsidR="00E4518B" w:rsidRDefault="00E4518B" w:rsidP="00C243E2">
      <w:pPr>
        <w:jc w:val="both"/>
      </w:pPr>
    </w:p>
    <w:p w:rsidR="00E4518B" w:rsidRDefault="00E4518B" w:rsidP="00C243E2">
      <w:pPr>
        <w:jc w:val="both"/>
      </w:pPr>
    </w:p>
    <w:p w:rsidR="00E4518B" w:rsidRDefault="00E4518B" w:rsidP="00C243E2">
      <w:pPr>
        <w:jc w:val="both"/>
      </w:pPr>
    </w:p>
    <w:p w:rsidR="00E4518B" w:rsidRDefault="00E4518B" w:rsidP="00C243E2">
      <w:pPr>
        <w:jc w:val="both"/>
      </w:pPr>
    </w:p>
    <w:p w:rsidR="00E4518B" w:rsidRDefault="00E4518B" w:rsidP="00C243E2">
      <w:pPr>
        <w:jc w:val="both"/>
      </w:pPr>
    </w:p>
    <w:p w:rsidR="00E4518B" w:rsidRDefault="00E4518B" w:rsidP="00C243E2">
      <w:pPr>
        <w:jc w:val="both"/>
      </w:pPr>
    </w:p>
    <w:p w:rsidR="00E4518B" w:rsidRDefault="00E4518B" w:rsidP="00C243E2">
      <w:pPr>
        <w:jc w:val="both"/>
      </w:pPr>
    </w:p>
    <w:p w:rsidR="00E4518B" w:rsidRDefault="00E4518B" w:rsidP="00C243E2">
      <w:pPr>
        <w:jc w:val="both"/>
      </w:pPr>
    </w:p>
    <w:p w:rsidR="00E4518B" w:rsidRDefault="00E4518B" w:rsidP="00C243E2">
      <w:pPr>
        <w:jc w:val="both"/>
      </w:pPr>
    </w:p>
    <w:p w:rsidR="00187149" w:rsidRDefault="00E4518B" w:rsidP="00C243E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</w:t>
      </w:r>
      <w:r w:rsidRPr="00E4518B">
        <w:rPr>
          <w:b/>
          <w:bCs/>
          <w:sz w:val="28"/>
          <w:szCs w:val="28"/>
        </w:rPr>
        <w:t>ntroduction</w:t>
      </w:r>
    </w:p>
    <w:p w:rsidR="00E4518B" w:rsidRDefault="00E4518B" w:rsidP="00C243E2">
      <w:pPr>
        <w:jc w:val="both"/>
      </w:pPr>
      <w:r w:rsidRPr="00E4518B">
        <w:rPr>
          <w:b/>
          <w:bCs/>
          <w:sz w:val="28"/>
          <w:szCs w:val="28"/>
        </w:rPr>
        <w:br/>
      </w:r>
      <w:r w:rsidRPr="00E4518B">
        <w:t>The purpose of this policy and protocol is to actively encourage and support the Practice and</w:t>
      </w:r>
      <w:r w:rsidRPr="00E4518B">
        <w:br/>
        <w:t>process of excellent record keeping, both in its clinical and non-clinical environments.</w:t>
      </w:r>
    </w:p>
    <w:p w:rsidR="00E4518B" w:rsidRDefault="00E4518B" w:rsidP="00C243E2">
      <w:pPr>
        <w:jc w:val="both"/>
      </w:pPr>
      <w:r w:rsidRPr="00E4518B">
        <w:br/>
        <w:t>Good record keeping is essential in every aspect of the Practice function.</w:t>
      </w:r>
    </w:p>
    <w:p w:rsidR="00E4518B" w:rsidRDefault="00E4518B" w:rsidP="00C243E2">
      <w:pPr>
        <w:jc w:val="both"/>
      </w:pPr>
      <w:r w:rsidRPr="00E4518B">
        <w:br/>
        <w:t>In the clinical setting, it helps protect the welfare of patients (especially vulnerable adults and</w:t>
      </w:r>
      <w:r w:rsidRPr="00E4518B">
        <w:br/>
        <w:t>children) and promotes best-practice from each healthcare practitioner.</w:t>
      </w:r>
    </w:p>
    <w:p w:rsidR="00E4518B" w:rsidRDefault="00E4518B" w:rsidP="00C243E2">
      <w:pPr>
        <w:jc w:val="both"/>
      </w:pPr>
      <w:r w:rsidRPr="00E4518B">
        <w:br/>
        <w:t>Within the non-clinical setting, it is essential in making sure the Practice adopts the highest</w:t>
      </w:r>
      <w:r w:rsidRPr="00E4518B">
        <w:br/>
        <w:t>business standards, and maintains a professional approach and appearance. It is also invaluable</w:t>
      </w:r>
      <w:r>
        <w:t xml:space="preserve"> </w:t>
      </w:r>
      <w:r w:rsidRPr="00E4518B">
        <w:t>in ensuring the smooth-running of the Practice on a day-to-day basis.</w:t>
      </w:r>
    </w:p>
    <w:p w:rsidR="00E4518B" w:rsidRDefault="00E4518B" w:rsidP="00C243E2">
      <w:pPr>
        <w:jc w:val="both"/>
      </w:pPr>
      <w:r w:rsidRPr="00E4518B">
        <w:br/>
        <w:t>In both environments there are a number of legal responsibilities which must be adhered to,</w:t>
      </w:r>
      <w:r w:rsidRPr="00E4518B">
        <w:br/>
        <w:t>particularly in relation to length of time for keeping records.</w:t>
      </w:r>
    </w:p>
    <w:p w:rsidR="00E4518B" w:rsidRDefault="00E4518B" w:rsidP="00C243E2">
      <w:pPr>
        <w:jc w:val="both"/>
      </w:pPr>
    </w:p>
    <w:p w:rsidR="00187149" w:rsidRDefault="00187149" w:rsidP="00C243E2">
      <w:pPr>
        <w:jc w:val="both"/>
      </w:pPr>
    </w:p>
    <w:p w:rsidR="00187149" w:rsidRDefault="00187149" w:rsidP="00C243E2">
      <w:pPr>
        <w:jc w:val="both"/>
        <w:rPr>
          <w:b/>
          <w:bCs/>
          <w:sz w:val="28"/>
          <w:szCs w:val="28"/>
        </w:rPr>
      </w:pPr>
      <w:r w:rsidRPr="00187149">
        <w:rPr>
          <w:b/>
          <w:bCs/>
          <w:sz w:val="28"/>
          <w:szCs w:val="28"/>
        </w:rPr>
        <w:t>Practice Statement of Intent</w:t>
      </w:r>
    </w:p>
    <w:p w:rsidR="00187149" w:rsidRDefault="00187149" w:rsidP="00C243E2">
      <w:pPr>
        <w:jc w:val="both"/>
      </w:pPr>
      <w:r w:rsidRPr="00187149">
        <w:rPr>
          <w:b/>
          <w:bCs/>
          <w:sz w:val="28"/>
          <w:szCs w:val="28"/>
        </w:rPr>
        <w:br/>
      </w:r>
      <w:r w:rsidRPr="00187149">
        <w:t xml:space="preserve">It is the intent of </w:t>
      </w:r>
      <w:r w:rsidR="00DD1B9E">
        <w:t>Shifa Medical Practice</w:t>
      </w:r>
      <w:bookmarkStart w:id="0" w:name="_GoBack"/>
      <w:bookmarkEnd w:id="0"/>
      <w:r w:rsidRPr="00187149">
        <w:t xml:space="preserve"> that the highest standards of record keeping will be upheld within</w:t>
      </w:r>
      <w:r>
        <w:t xml:space="preserve"> </w:t>
      </w:r>
      <w:r w:rsidRPr="00187149">
        <w:t>the Practice at all times, and that all legal requirements with regard to record retention time</w:t>
      </w:r>
      <w:r>
        <w:t xml:space="preserve"> </w:t>
      </w:r>
      <w:r w:rsidRPr="00187149">
        <w:t>periods and manner of storage are adhered to.</w:t>
      </w:r>
    </w:p>
    <w:p w:rsidR="00816073" w:rsidRDefault="00816073" w:rsidP="00C243E2">
      <w:pPr>
        <w:jc w:val="both"/>
      </w:pPr>
    </w:p>
    <w:p w:rsidR="00816073" w:rsidRDefault="00816073" w:rsidP="00C243E2">
      <w:pPr>
        <w:jc w:val="both"/>
        <w:rPr>
          <w:b/>
          <w:bCs/>
          <w:sz w:val="28"/>
          <w:szCs w:val="28"/>
        </w:rPr>
      </w:pPr>
      <w:r w:rsidRPr="00816073">
        <w:rPr>
          <w:b/>
          <w:bCs/>
          <w:sz w:val="28"/>
          <w:szCs w:val="28"/>
        </w:rPr>
        <w:t>What is a Record?</w:t>
      </w:r>
    </w:p>
    <w:p w:rsidR="00D45344" w:rsidRDefault="00816073" w:rsidP="00C243E2">
      <w:pPr>
        <w:jc w:val="both"/>
      </w:pPr>
      <w:r w:rsidRPr="00816073">
        <w:rPr>
          <w:b/>
          <w:bCs/>
          <w:sz w:val="28"/>
          <w:szCs w:val="28"/>
        </w:rPr>
        <w:br/>
      </w:r>
      <w:r w:rsidRPr="00816073">
        <w:t>A record is an account of each activity performed by the Practice. It can be stored in either a</w:t>
      </w:r>
      <w:r w:rsidRPr="00816073">
        <w:br/>
        <w:t>printed or electronic format. It provides a complete history of the Practice’s actions over an</w:t>
      </w:r>
      <w:r w:rsidRPr="00816073">
        <w:br/>
        <w:t>identified time-period.</w:t>
      </w:r>
    </w:p>
    <w:p w:rsidR="00816073" w:rsidRDefault="00D45344" w:rsidP="00C243E2">
      <w:pPr>
        <w:tabs>
          <w:tab w:val="left" w:pos="2375"/>
        </w:tabs>
        <w:jc w:val="both"/>
      </w:pPr>
      <w:r>
        <w:tab/>
      </w:r>
    </w:p>
    <w:p w:rsidR="00D45344" w:rsidRDefault="00D45344" w:rsidP="00C243E2">
      <w:pPr>
        <w:tabs>
          <w:tab w:val="left" w:pos="2375"/>
        </w:tabs>
        <w:jc w:val="both"/>
      </w:pPr>
    </w:p>
    <w:p w:rsidR="00D45344" w:rsidRDefault="00D45344" w:rsidP="00C243E2">
      <w:pPr>
        <w:tabs>
          <w:tab w:val="left" w:pos="2375"/>
        </w:tabs>
        <w:jc w:val="both"/>
        <w:rPr>
          <w:b/>
          <w:bCs/>
          <w:sz w:val="28"/>
          <w:szCs w:val="28"/>
        </w:rPr>
      </w:pPr>
      <w:r w:rsidRPr="00D45344">
        <w:rPr>
          <w:b/>
          <w:bCs/>
          <w:sz w:val="28"/>
          <w:szCs w:val="28"/>
        </w:rPr>
        <w:t>Types of Records Used</w:t>
      </w:r>
    </w:p>
    <w:p w:rsidR="00D45344" w:rsidRDefault="00D45344" w:rsidP="00BB1D2B">
      <w:pPr>
        <w:tabs>
          <w:tab w:val="left" w:pos="2375"/>
        </w:tabs>
      </w:pPr>
      <w:r w:rsidRPr="00D45344">
        <w:rPr>
          <w:b/>
          <w:bCs/>
          <w:sz w:val="28"/>
          <w:szCs w:val="28"/>
        </w:rPr>
        <w:br/>
      </w:r>
      <w:r w:rsidRPr="00D45344">
        <w:t>The following record types are kept at the Practice:</w:t>
      </w:r>
      <w:r w:rsidRPr="00D45344">
        <w:br/>
      </w:r>
      <w:r w:rsidRPr="00D45344">
        <w:rPr>
          <w:rFonts w:ascii="Symbol" w:hAnsi="Symbol"/>
        </w:rPr>
        <w:sym w:font="Symbol" w:char="F0B7"/>
      </w:r>
      <w:r w:rsidRPr="00D45344">
        <w:rPr>
          <w:rFonts w:ascii="Symbol" w:hAnsi="Symbol"/>
        </w:rPr>
        <w:t></w:t>
      </w:r>
      <w:r w:rsidRPr="00D45344">
        <w:t>Health records;</w:t>
      </w:r>
      <w:r w:rsidRPr="00D45344">
        <w:br/>
      </w:r>
      <w:r w:rsidRPr="00D45344">
        <w:rPr>
          <w:rFonts w:ascii="Symbol" w:hAnsi="Symbol"/>
        </w:rPr>
        <w:sym w:font="Symbol" w:char="F0B7"/>
      </w:r>
      <w:r w:rsidRPr="00D45344">
        <w:rPr>
          <w:rFonts w:ascii="Symbol" w:hAnsi="Symbol"/>
        </w:rPr>
        <w:t></w:t>
      </w:r>
      <w:r w:rsidRPr="00D45344">
        <w:t>Server and PC hard drives</w:t>
      </w:r>
      <w:r w:rsidRPr="00D45344">
        <w:br/>
      </w:r>
      <w:r w:rsidRPr="00D45344">
        <w:rPr>
          <w:rFonts w:ascii="Symbol" w:hAnsi="Symbol"/>
        </w:rPr>
        <w:sym w:font="Symbol" w:char="F0B7"/>
      </w:r>
      <w:r w:rsidRPr="00D45344">
        <w:rPr>
          <w:rFonts w:ascii="Symbol" w:hAnsi="Symbol"/>
        </w:rPr>
        <w:t></w:t>
      </w:r>
      <w:r w:rsidRPr="00D45344">
        <w:t>Administrative and accounting records;</w:t>
      </w:r>
      <w:r w:rsidRPr="00D45344">
        <w:br/>
      </w:r>
      <w:r w:rsidRPr="00D45344">
        <w:rPr>
          <w:rFonts w:ascii="Symbol" w:hAnsi="Symbol"/>
        </w:rPr>
        <w:sym w:font="Symbol" w:char="F0B7"/>
      </w:r>
      <w:r w:rsidRPr="00D45344">
        <w:rPr>
          <w:rFonts w:ascii="Symbol" w:hAnsi="Symbol"/>
        </w:rPr>
        <w:t></w:t>
      </w:r>
      <w:r w:rsidRPr="00D45344">
        <w:t>Diaries;</w:t>
      </w:r>
    </w:p>
    <w:p w:rsidR="000A5F45" w:rsidRDefault="000A5F45" w:rsidP="00C243E2">
      <w:pPr>
        <w:tabs>
          <w:tab w:val="left" w:pos="2375"/>
        </w:tabs>
        <w:jc w:val="both"/>
      </w:pPr>
    </w:p>
    <w:p w:rsidR="000A5F45" w:rsidRDefault="000A5F45" w:rsidP="00C243E2">
      <w:pPr>
        <w:tabs>
          <w:tab w:val="left" w:pos="2375"/>
        </w:tabs>
        <w:jc w:val="both"/>
      </w:pPr>
    </w:p>
    <w:p w:rsidR="000A5F45" w:rsidRDefault="000A5F45" w:rsidP="00C243E2">
      <w:pPr>
        <w:tabs>
          <w:tab w:val="left" w:pos="2375"/>
        </w:tabs>
        <w:jc w:val="both"/>
      </w:pPr>
    </w:p>
    <w:p w:rsidR="000A5F45" w:rsidRDefault="000A5F45" w:rsidP="00C243E2">
      <w:pPr>
        <w:tabs>
          <w:tab w:val="left" w:pos="2375"/>
        </w:tabs>
        <w:jc w:val="both"/>
      </w:pPr>
    </w:p>
    <w:p w:rsidR="000A5F45" w:rsidRDefault="000A5F45" w:rsidP="00C243E2">
      <w:pPr>
        <w:tabs>
          <w:tab w:val="left" w:pos="2375"/>
        </w:tabs>
        <w:jc w:val="both"/>
      </w:pPr>
    </w:p>
    <w:p w:rsidR="000A5F45" w:rsidRDefault="000A5F45" w:rsidP="00C243E2">
      <w:pPr>
        <w:tabs>
          <w:tab w:val="left" w:pos="2375"/>
        </w:tabs>
        <w:jc w:val="both"/>
      </w:pPr>
    </w:p>
    <w:p w:rsidR="00FB1B01" w:rsidRDefault="000A5F45" w:rsidP="00C243E2">
      <w:pPr>
        <w:tabs>
          <w:tab w:val="left" w:pos="2375"/>
        </w:tabs>
        <w:jc w:val="both"/>
        <w:rPr>
          <w:b/>
          <w:bCs/>
          <w:sz w:val="28"/>
          <w:szCs w:val="28"/>
        </w:rPr>
      </w:pPr>
      <w:r w:rsidRPr="000A5F45">
        <w:rPr>
          <w:b/>
          <w:bCs/>
          <w:sz w:val="28"/>
          <w:szCs w:val="28"/>
        </w:rPr>
        <w:lastRenderedPageBreak/>
        <w:t>Policy</w:t>
      </w:r>
    </w:p>
    <w:p w:rsidR="007D5EEC" w:rsidRDefault="000A5F45" w:rsidP="00C243E2">
      <w:pPr>
        <w:tabs>
          <w:tab w:val="left" w:pos="2375"/>
        </w:tabs>
        <w:jc w:val="both"/>
      </w:pPr>
      <w:r w:rsidRPr="000A5F45">
        <w:rPr>
          <w:b/>
          <w:bCs/>
          <w:sz w:val="28"/>
          <w:szCs w:val="28"/>
        </w:rPr>
        <w:br/>
        <w:t>Responsibility</w:t>
      </w:r>
      <w:r w:rsidRPr="000A5F45">
        <w:rPr>
          <w:b/>
          <w:bCs/>
        </w:rPr>
        <w:br/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t>Because records are made by every staff member at the Practice, each has his / her own</w:t>
      </w:r>
      <w:r w:rsidRPr="000A5F45">
        <w:br/>
        <w:t>responsibility for ensuring these are relevant, accurate, up-to-date, and stored in the correct</w:t>
      </w:r>
      <w:r w:rsidRPr="000A5F45">
        <w:br/>
        <w:t>manner.</w:t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br/>
        <w:t xml:space="preserve">Dr. </w:t>
      </w:r>
      <w:r w:rsidR="00BB1D2B">
        <w:t>Rashid</w:t>
      </w:r>
      <w:r w:rsidRPr="000A5F45">
        <w:t xml:space="preserve"> has overall responsibility for record keeping and ensuring that the</w:t>
      </w:r>
      <w:r w:rsidRPr="000A5F45">
        <w:br/>
        <w:t>requirements with regard to new legislation and improvements in best-practice are incorporated</w:t>
      </w:r>
      <w:r>
        <w:t xml:space="preserve"> </w:t>
      </w:r>
      <w:r w:rsidRPr="000A5F45">
        <w:t>and maintained.</w:t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br/>
      </w:r>
      <w:r w:rsidRPr="000A5F45">
        <w:rPr>
          <w:b/>
          <w:bCs/>
          <w:sz w:val="28"/>
          <w:szCs w:val="28"/>
        </w:rPr>
        <w:t>Information Quality Assurance</w:t>
      </w:r>
      <w:r w:rsidRPr="000A5F45">
        <w:rPr>
          <w:b/>
          <w:bCs/>
        </w:rPr>
        <w:br/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t>Practice staff will receive regular training updates with regard to records management and</w:t>
      </w:r>
      <w:r w:rsidRPr="000A5F45">
        <w:br/>
        <w:t>information quality. This includes all aspects of record creation, use and maintenance, covering</w:t>
      </w:r>
      <w:r>
        <w:t xml:space="preserve"> </w:t>
      </w:r>
      <w:r w:rsidRPr="000A5F45">
        <w:t>the following points:</w:t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What information should be recorded and in what manner;</w:t>
      </w: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Why this is being done;</w:t>
      </w: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Ensure information from patients or carers is cross-referenced with other available records to</w:t>
      </w:r>
      <w:r>
        <w:t xml:space="preserve"> </w:t>
      </w:r>
      <w:r w:rsidRPr="000A5F45">
        <w:t>ensure accuracy;</w:t>
      </w: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How to identify and correct errors, and report those errors found;</w:t>
      </w: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What records are being used for (this will help them understand which are the most</w:t>
      </w:r>
      <w:r w:rsidRPr="000A5F45">
        <w:br/>
        <w:t>important aspects of the information they are recording and ensure they are included);</w:t>
      </w:r>
      <w:r w:rsidRPr="000A5F45">
        <w:br/>
      </w:r>
      <w:r w:rsidRPr="000A5F45">
        <w:rPr>
          <w:rFonts w:ascii="Symbol" w:hAnsi="Symbol"/>
        </w:rPr>
        <w:sym w:font="Symbol" w:char="F0B7"/>
      </w:r>
      <w:r w:rsidRPr="000A5F45">
        <w:rPr>
          <w:rFonts w:ascii="Symbol" w:hAnsi="Symbol"/>
        </w:rPr>
        <w:t></w:t>
      </w:r>
      <w:r w:rsidRPr="000A5F45">
        <w:t>How information should be updated and how information from other sources can be</w:t>
      </w:r>
      <w:r w:rsidRPr="000A5F45">
        <w:br/>
        <w:t>included.</w:t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br/>
      </w:r>
      <w:r w:rsidRPr="000A5F45">
        <w:rPr>
          <w:b/>
          <w:bCs/>
          <w:sz w:val="28"/>
          <w:szCs w:val="28"/>
        </w:rPr>
        <w:t>Record Keeping</w:t>
      </w:r>
      <w:r w:rsidRPr="000A5F45">
        <w:rPr>
          <w:b/>
          <w:bCs/>
        </w:rPr>
        <w:br/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t>Effective and accurate record keeping is made as a direct result of knowledge of the type of</w:t>
      </w:r>
      <w:r w:rsidRPr="000A5F45">
        <w:br/>
        <w:t>records held at the Practice, where they are stored, and their relationship to Practice function.</w:t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br/>
        <w:t>To facilitate this requirement, the Practice will conduct an annual record audit, which will take</w:t>
      </w:r>
      <w:r w:rsidRPr="000A5F45">
        <w:br/>
        <w:t>place each calendar year.</w:t>
      </w:r>
      <w:r w:rsidRPr="000A5F45">
        <w:br/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t>All record keeping systems will contain descriptive and / or technical documentation to enable</w:t>
      </w:r>
      <w:r w:rsidRPr="000A5F45">
        <w:br/>
        <w:t>efficient operation of the system and ensure that records are easily understood.</w:t>
      </w:r>
    </w:p>
    <w:p w:rsidR="000A5F45" w:rsidRDefault="000A5F45" w:rsidP="00C243E2">
      <w:pPr>
        <w:tabs>
          <w:tab w:val="left" w:pos="2375"/>
        </w:tabs>
        <w:jc w:val="both"/>
        <w:rPr>
          <w:b/>
          <w:bCs/>
          <w:sz w:val="28"/>
          <w:szCs w:val="28"/>
        </w:rPr>
      </w:pPr>
      <w:r w:rsidRPr="000A5F45">
        <w:br/>
        <w:t>Systems, whether electronic or printed format, will include simple rule-sets for referencing,</w:t>
      </w:r>
      <w:r w:rsidRPr="000A5F45">
        <w:br/>
        <w:t>cross-referencing, indexing and, where necessary, protective marking.</w:t>
      </w:r>
      <w:r w:rsidRPr="000A5F45">
        <w:br/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rPr>
          <w:b/>
          <w:bCs/>
          <w:sz w:val="28"/>
          <w:szCs w:val="28"/>
        </w:rPr>
        <w:t>Record Maintenance</w:t>
      </w:r>
      <w:r w:rsidRPr="000A5F45">
        <w:rPr>
          <w:b/>
          <w:bCs/>
        </w:rPr>
        <w:br/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lastRenderedPageBreak/>
        <w:t>The movement and location of records will be controlled to ensure that a record can be easily</w:t>
      </w:r>
      <w:r w:rsidRPr="000A5F45">
        <w:br/>
        <w:t>retrieved at any time, that any outstanding actions can be dealt with, and that there is an</w:t>
      </w:r>
      <w:r w:rsidRPr="000A5F45">
        <w:br/>
        <w:t>auditable trail of record transactions.</w:t>
      </w:r>
      <w:r w:rsidRPr="000A5F45">
        <w:br/>
      </w:r>
    </w:p>
    <w:p w:rsidR="000A5F45" w:rsidRDefault="000A5F45" w:rsidP="00C243E2">
      <w:pPr>
        <w:tabs>
          <w:tab w:val="left" w:pos="2375"/>
        </w:tabs>
        <w:jc w:val="both"/>
      </w:pPr>
      <w:r w:rsidRPr="000A5F45">
        <w:t>Storage areas for current records should be clean and tidy; the layout of which should be</w:t>
      </w:r>
      <w:r w:rsidRPr="000A5F45">
        <w:br/>
        <w:t>designed to help prevent damage to the records and should provide a safe working environment</w:t>
      </w:r>
      <w:r>
        <w:t xml:space="preserve"> </w:t>
      </w:r>
      <w:r w:rsidRPr="000A5F45">
        <w:t>for Practice staff.</w:t>
      </w:r>
    </w:p>
    <w:p w:rsidR="00FB1B01" w:rsidRDefault="00FB1B01" w:rsidP="00C243E2">
      <w:pPr>
        <w:tabs>
          <w:tab w:val="left" w:pos="2375"/>
        </w:tabs>
        <w:jc w:val="both"/>
      </w:pPr>
    </w:p>
    <w:p w:rsidR="007D5EEC" w:rsidRDefault="00FB1B01" w:rsidP="00C243E2">
      <w:pPr>
        <w:tabs>
          <w:tab w:val="left" w:pos="2375"/>
        </w:tabs>
        <w:jc w:val="both"/>
      </w:pPr>
      <w:r w:rsidRPr="00FB1B01">
        <w:t>For electronic records; maintenance in terms of back-up and planned migration to alternative</w:t>
      </w:r>
      <w:r w:rsidRPr="00FB1B01">
        <w:br/>
        <w:t>platforms are designed and scheduled in a manner that ensures continued access to readable</w:t>
      </w:r>
      <w:r w:rsidRPr="00FB1B01">
        <w:br/>
        <w:t>information.</w:t>
      </w:r>
    </w:p>
    <w:p w:rsidR="007D5EEC" w:rsidRDefault="00FB1B01" w:rsidP="00C243E2">
      <w:pPr>
        <w:tabs>
          <w:tab w:val="left" w:pos="2375"/>
        </w:tabs>
        <w:jc w:val="both"/>
      </w:pPr>
      <w:r w:rsidRPr="00FB1B01">
        <w:br/>
        <w:t>Equipment used to store current records on all types of media provides storage that is safe and</w:t>
      </w:r>
      <w:r w:rsidR="007D5EEC">
        <w:t xml:space="preserve"> </w:t>
      </w:r>
      <w:r w:rsidRPr="00FB1B01">
        <w:t>secure from unauthorised access and which meets health, safety and fire regulations.</w:t>
      </w:r>
      <w:r w:rsidR="007D5EEC">
        <w:t xml:space="preserve"> </w:t>
      </w:r>
    </w:p>
    <w:p w:rsidR="007D5EEC" w:rsidRDefault="00FB1B01" w:rsidP="00C243E2">
      <w:pPr>
        <w:tabs>
          <w:tab w:val="left" w:pos="2375"/>
        </w:tabs>
        <w:jc w:val="both"/>
      </w:pPr>
      <w:r w:rsidRPr="00FB1B01">
        <w:t>Additionally, the equipment also allows maximum accessibility of all records, commensurate with</w:t>
      </w:r>
      <w:r w:rsidR="007D5EEC">
        <w:t xml:space="preserve"> </w:t>
      </w:r>
      <w:r w:rsidRPr="00FB1B01">
        <w:t>their frequency of use.</w:t>
      </w:r>
    </w:p>
    <w:p w:rsidR="007D5EEC" w:rsidRDefault="00FB1B01" w:rsidP="00C243E2">
      <w:pPr>
        <w:tabs>
          <w:tab w:val="left" w:pos="2375"/>
        </w:tabs>
        <w:jc w:val="both"/>
      </w:pPr>
      <w:r w:rsidRPr="00FB1B01">
        <w:br/>
        <w:t>Non-current records are placed in a designated secondary storage area, bearing in mind the</w:t>
      </w:r>
      <w:r w:rsidRPr="00FB1B01">
        <w:br/>
        <w:t>ongoing need to preserve important information and keep it confidential and secure. There are</w:t>
      </w:r>
      <w:r w:rsidR="007D5EEC">
        <w:t xml:space="preserve"> </w:t>
      </w:r>
      <w:r w:rsidRPr="00FB1B01">
        <w:t>archiving policies and procedures in place for both paper and electronic records.</w:t>
      </w:r>
      <w:r w:rsidRPr="00FB1B01">
        <w:br/>
        <w:t>A business continuity plan is in place to provide protection for all types of records that are vital to</w:t>
      </w:r>
      <w:r w:rsidR="007D5EEC">
        <w:t xml:space="preserve"> </w:t>
      </w:r>
      <w:r w:rsidRPr="00FB1B01">
        <w:t>the continued functioning of the Practice.</w:t>
      </w:r>
      <w:r w:rsidRPr="00FB1B01">
        <w:br/>
      </w:r>
    </w:p>
    <w:p w:rsidR="007D5EEC" w:rsidRDefault="00FB1B01" w:rsidP="00C243E2">
      <w:pPr>
        <w:tabs>
          <w:tab w:val="left" w:pos="2375"/>
        </w:tabs>
        <w:jc w:val="both"/>
        <w:rPr>
          <w:b/>
          <w:bCs/>
        </w:rPr>
      </w:pPr>
      <w:r w:rsidRPr="00FB1B01">
        <w:t>Expertise in relation to environmental hazards, assessment of risk, business continuity and other</w:t>
      </w:r>
      <w:r w:rsidR="007D5EEC">
        <w:t xml:space="preserve"> </w:t>
      </w:r>
      <w:r w:rsidRPr="00FB1B01">
        <w:t xml:space="preserve">considerations rests with Dr. </w:t>
      </w:r>
      <w:r w:rsidR="00BB1D2B">
        <w:t>Rashid</w:t>
      </w:r>
      <w:r w:rsidRPr="00FB1B01">
        <w:t xml:space="preserve"> who is the person with overall responsibility for</w:t>
      </w:r>
      <w:r w:rsidR="007D5EEC">
        <w:t xml:space="preserve"> </w:t>
      </w:r>
      <w:r w:rsidRPr="00FB1B01">
        <w:t>record keeping and their advice should be sought on these matters.</w:t>
      </w:r>
      <w:r w:rsidRPr="00FB1B01">
        <w:br/>
      </w:r>
    </w:p>
    <w:p w:rsidR="007D5EEC" w:rsidRDefault="00FB1B01" w:rsidP="00C243E2">
      <w:pPr>
        <w:tabs>
          <w:tab w:val="left" w:pos="2375"/>
        </w:tabs>
        <w:jc w:val="both"/>
      </w:pPr>
      <w:r w:rsidRPr="00FB1B01">
        <w:rPr>
          <w:b/>
          <w:bCs/>
        </w:rPr>
        <w:t>General Record Keeping Standards</w:t>
      </w:r>
      <w:r w:rsidRPr="00FB1B01">
        <w:rPr>
          <w:b/>
          <w:bCs/>
        </w:rPr>
        <w:br/>
      </w:r>
    </w:p>
    <w:p w:rsidR="00A4527D" w:rsidRDefault="00FB1B01" w:rsidP="00C243E2">
      <w:pPr>
        <w:tabs>
          <w:tab w:val="left" w:pos="2375"/>
        </w:tabs>
        <w:jc w:val="both"/>
      </w:pPr>
      <w:r w:rsidRPr="00FB1B01">
        <w:t>The Practice’s policy of good record keeping aims to deliver the following standards of patient</w:t>
      </w:r>
      <w:r w:rsidRPr="00FB1B01">
        <w:br/>
        <w:t>care and business professionalism: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Supports the highest standards of clinical care;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Supports greater continuity of care;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Provides better communication and dissemination of information between clinical and nonclinical teams;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Provides an accurate account of treatments given, and promotes best care planning and</w:t>
      </w:r>
      <w:r w:rsidRPr="00FB1B01">
        <w:br/>
        <w:t>delivery of services;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Enables early warning of potential problems (e.g. changes in the patient’s condition);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Complies with legal requirements (e.g. Data Protection Act and Access to Health Records</w:t>
      </w:r>
      <w:r w:rsidRPr="00FB1B01">
        <w:br/>
        <w:t>Act);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Assists with the audit process, both in a clinical and non-clinical setting;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Supports improvement and advancement in clinical practices and effectiveness of these;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Promotes patient choice and decision-making with regard to their treatment and the services</w:t>
      </w:r>
      <w:r w:rsidR="00A4527D">
        <w:t xml:space="preserve"> </w:t>
      </w:r>
      <w:r w:rsidRPr="00FB1B01">
        <w:t>on offer;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Provides evidence for the basis of legal or professional proceedings;</w:t>
      </w:r>
      <w:r w:rsidRPr="00FB1B01">
        <w:br/>
      </w:r>
      <w:r w:rsidRPr="00FB1B01">
        <w:rPr>
          <w:rFonts w:ascii="Symbol" w:hAnsi="Symbol"/>
        </w:rPr>
        <w:lastRenderedPageBreak/>
        <w:sym w:font="Symbol" w:char="F0B7"/>
      </w:r>
      <w:r w:rsidRPr="00FB1B01">
        <w:rPr>
          <w:rFonts w:ascii="Symbol" w:hAnsi="Symbol"/>
        </w:rPr>
        <w:t></w:t>
      </w:r>
      <w:r w:rsidRPr="00FB1B01">
        <w:t>Supports efficiency and accuracy when dealing with suppliers and other outside bodies;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Establishes a clear and effective accounting procedure.</w:t>
      </w:r>
    </w:p>
    <w:p w:rsidR="00A4527D" w:rsidRDefault="00FB1B01" w:rsidP="00C243E2">
      <w:pPr>
        <w:tabs>
          <w:tab w:val="left" w:pos="2375"/>
        </w:tabs>
        <w:jc w:val="both"/>
        <w:rPr>
          <w:b/>
          <w:bCs/>
        </w:rPr>
      </w:pPr>
      <w:r w:rsidRPr="00FB1B01">
        <w:br/>
      </w:r>
      <w:r w:rsidRPr="00FB1B01">
        <w:rPr>
          <w:b/>
          <w:bCs/>
        </w:rPr>
        <w:t>Maintenance of Personal Data</w:t>
      </w:r>
      <w:r w:rsidR="00A4527D">
        <w:rPr>
          <w:b/>
          <w:bCs/>
        </w:rPr>
        <w:t xml:space="preserve"> </w:t>
      </w:r>
    </w:p>
    <w:p w:rsidR="00FB1B01" w:rsidRDefault="00FB1B01" w:rsidP="00C243E2">
      <w:pPr>
        <w:tabs>
          <w:tab w:val="left" w:pos="2375"/>
        </w:tabs>
        <w:jc w:val="both"/>
      </w:pPr>
      <w:r w:rsidRPr="00FB1B01">
        <w:rPr>
          <w:b/>
          <w:bCs/>
        </w:rPr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All clinical and nonclinical (except cleaner) have been trained on how to maintain</w:t>
      </w:r>
      <w:r w:rsidRPr="00FB1B01">
        <w:br/>
        <w:t>personal data. Patients are encouraged to inform us of changes (e.g. telephone number/</w:t>
      </w:r>
      <w:r w:rsidRPr="00FB1B01">
        <w:br/>
        <w:t>address).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Contact details are checked when appointments are made both internally and when</w:t>
      </w:r>
      <w:r w:rsidRPr="00FB1B01">
        <w:br/>
        <w:t>external referrals are initiated.</w:t>
      </w:r>
      <w:r w:rsidRPr="00FB1B01">
        <w:br/>
      </w:r>
      <w:r w:rsidRPr="00FB1B01">
        <w:rPr>
          <w:rFonts w:ascii="Symbol" w:hAnsi="Symbol"/>
        </w:rPr>
        <w:sym w:font="Symbol" w:char="F0B7"/>
      </w:r>
      <w:r w:rsidRPr="00FB1B01">
        <w:rPr>
          <w:rFonts w:ascii="Symbol" w:hAnsi="Symbol"/>
        </w:rPr>
        <w:t></w:t>
      </w:r>
      <w:r w:rsidRPr="00FB1B01">
        <w:t>Changes made by staff do not require prior authorisation by either the manager or</w:t>
      </w:r>
      <w:r w:rsidRPr="00FB1B01">
        <w:br/>
        <w:t>information governance lead. All staff are made aware regarding the importance of</w:t>
      </w:r>
      <w:r w:rsidRPr="00FB1B01">
        <w:br/>
        <w:t>accuracy</w:t>
      </w:r>
      <w:r w:rsidR="000A72C0">
        <w:t>.</w:t>
      </w:r>
    </w:p>
    <w:p w:rsidR="000A72C0" w:rsidRDefault="000A72C0" w:rsidP="00C243E2">
      <w:pPr>
        <w:tabs>
          <w:tab w:val="left" w:pos="2375"/>
        </w:tabs>
        <w:jc w:val="both"/>
      </w:pPr>
    </w:p>
    <w:p w:rsidR="000A72C0" w:rsidRDefault="000A72C0" w:rsidP="000A72C0">
      <w:pPr>
        <w:tabs>
          <w:tab w:val="left" w:pos="2375"/>
        </w:tabs>
        <w:rPr>
          <w:b/>
          <w:bCs/>
        </w:rPr>
      </w:pPr>
      <w:r w:rsidRPr="000A72C0">
        <w:rPr>
          <w:b/>
          <w:bCs/>
        </w:rPr>
        <w:t>Record Keeping within Consultations Protocol</w:t>
      </w:r>
    </w:p>
    <w:p w:rsidR="000A72C0" w:rsidRDefault="000A72C0" w:rsidP="000A72C0">
      <w:pPr>
        <w:tabs>
          <w:tab w:val="left" w:pos="2375"/>
        </w:tabs>
      </w:pPr>
      <w:r w:rsidRPr="000A72C0">
        <w:rPr>
          <w:b/>
          <w:bCs/>
        </w:rPr>
        <w:br/>
      </w:r>
      <w:r w:rsidRPr="000A72C0">
        <w:t>All clinical staff must adhere to the Practice's record keeping within consultations protocol.</w:t>
      </w:r>
    </w:p>
    <w:p w:rsidR="000A72C0" w:rsidRDefault="000A72C0" w:rsidP="000A72C0">
      <w:pPr>
        <w:tabs>
          <w:tab w:val="left" w:pos="2375"/>
        </w:tabs>
      </w:pPr>
      <w:r w:rsidRPr="000A72C0">
        <w:br/>
        <w:t>The following information should be routinely recorded to ensure completeness in the patient</w:t>
      </w:r>
      <w:r w:rsidRPr="000A72C0">
        <w:br/>
        <w:t>record (you may wish to include Read Codes for various entries so that you are able to undertake</w:t>
      </w:r>
      <w:r>
        <w:t xml:space="preserve"> </w:t>
      </w:r>
      <w:r w:rsidRPr="000A72C0">
        <w:t>searches at a later date for audit purposes - templates within the clinical system can be devised</w:t>
      </w:r>
      <w:r>
        <w:t xml:space="preserve"> </w:t>
      </w:r>
      <w:r w:rsidRPr="000A72C0">
        <w:t>and used to ensure consistency and accuracy).</w:t>
      </w:r>
      <w:r>
        <w:t xml:space="preserve"> </w:t>
      </w:r>
    </w:p>
    <w:p w:rsidR="000A72C0" w:rsidRDefault="000A72C0" w:rsidP="000A72C0">
      <w:pPr>
        <w:tabs>
          <w:tab w:val="left" w:pos="2375"/>
        </w:tabs>
      </w:pP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Discussion that takes place within the consultation;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The reason the patient has attended;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Clinician’s findings (including conditions that were looked for and not found);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Proposed treatment plan and whether the patient agrees with this;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Any medication prescribed and how they can report side effects;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Any follow up plans;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Information given on lifestyle changes and health promotion and whether the patient refuses</w:t>
      </w:r>
      <w:r>
        <w:t xml:space="preserve"> </w:t>
      </w:r>
      <w:r w:rsidRPr="000A72C0">
        <w:t>to access this (e.g. smoking cessation clinic, weight management);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Any refusal to accept surgical intervention once referred (see referral protocol);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Any discussions on choice;</w:t>
      </w:r>
      <w:r w:rsidRPr="000A72C0">
        <w:br/>
      </w:r>
      <w:r w:rsidRPr="000A72C0">
        <w:rPr>
          <w:rFonts w:ascii="Symbol" w:hAnsi="Symbol"/>
        </w:rPr>
        <w:sym w:font="Symbol" w:char="F0B7"/>
      </w:r>
      <w:r w:rsidRPr="000A72C0">
        <w:rPr>
          <w:rFonts w:ascii="Symbol" w:hAnsi="Symbol"/>
        </w:rPr>
        <w:t></w:t>
      </w:r>
      <w:r w:rsidRPr="000A72C0">
        <w:t>Any discussions regarding particular needs of the patient.</w:t>
      </w:r>
    </w:p>
    <w:p w:rsidR="00F07AC0" w:rsidRDefault="000A72C0" w:rsidP="000A72C0">
      <w:pPr>
        <w:tabs>
          <w:tab w:val="left" w:pos="2375"/>
        </w:tabs>
      </w:pPr>
      <w:r w:rsidRPr="000A72C0">
        <w:br/>
        <w:t>Where the consultation takes place at the patient’s home, the clinician must ensure notes of the</w:t>
      </w:r>
      <w:r>
        <w:t xml:space="preserve"> </w:t>
      </w:r>
      <w:r w:rsidRPr="000A72C0">
        <w:t>consultation are transferred to the pati</w:t>
      </w:r>
      <w:r w:rsidR="00F07AC0">
        <w:t>ent record as soon as possible.</w:t>
      </w:r>
    </w:p>
    <w:p w:rsidR="00F07AC0" w:rsidRDefault="000A72C0" w:rsidP="000A72C0">
      <w:pPr>
        <w:tabs>
          <w:tab w:val="left" w:pos="2375"/>
        </w:tabs>
      </w:pPr>
      <w:r w:rsidRPr="000A72C0">
        <w:br/>
        <w:t>Do not alter an entry or disguise an addition. If the notes are factually incorrect, then the</w:t>
      </w:r>
      <w:r w:rsidRPr="000A72C0">
        <w:br/>
        <w:t>amendment must make this clear.</w:t>
      </w:r>
    </w:p>
    <w:p w:rsidR="00F07AC0" w:rsidRDefault="000A72C0" w:rsidP="000A72C0">
      <w:pPr>
        <w:tabs>
          <w:tab w:val="left" w:pos="2375"/>
        </w:tabs>
      </w:pPr>
      <w:r w:rsidRPr="000A72C0">
        <w:br/>
        <w:t>Avoid unnecessary comments (patients have the right to access their records and a flippant</w:t>
      </w:r>
      <w:r w:rsidRPr="000A72C0">
        <w:br/>
        <w:t>remark might be difficult to explain).</w:t>
      </w:r>
    </w:p>
    <w:p w:rsidR="00F07AC0" w:rsidRDefault="000A72C0" w:rsidP="000A72C0">
      <w:pPr>
        <w:tabs>
          <w:tab w:val="left" w:pos="2375"/>
        </w:tabs>
      </w:pPr>
      <w:r w:rsidRPr="000A72C0">
        <w:lastRenderedPageBreak/>
        <w:br/>
        <w:t>All new diagnoses should be recorded and any consultations that take place regarding the</w:t>
      </w:r>
      <w:r w:rsidRPr="000A72C0">
        <w:br/>
        <w:t>diagnosis should be recorded under that heading.</w:t>
      </w:r>
    </w:p>
    <w:p w:rsidR="00F07AC0" w:rsidRDefault="000A72C0" w:rsidP="000A72C0">
      <w:pPr>
        <w:tabs>
          <w:tab w:val="left" w:pos="2375"/>
        </w:tabs>
      </w:pPr>
      <w:r w:rsidRPr="000A72C0">
        <w:br/>
        <w:t>Any injections given should be recorded together with the name and batch number of the</w:t>
      </w:r>
      <w:r w:rsidRPr="000A72C0">
        <w:br/>
        <w:t>vaccine given and the site (e.g. left deltoid, right buttock). Patients must be advised on possible</w:t>
      </w:r>
      <w:r w:rsidR="00F07AC0">
        <w:t xml:space="preserve"> </w:t>
      </w:r>
      <w:r w:rsidRPr="000A72C0">
        <w:t>reactions or side-effects and what they should do if they experience any.</w:t>
      </w:r>
    </w:p>
    <w:p w:rsidR="00F07AC0" w:rsidRDefault="000A72C0" w:rsidP="000A72C0">
      <w:pPr>
        <w:tabs>
          <w:tab w:val="left" w:pos="2375"/>
        </w:tabs>
      </w:pPr>
      <w:r w:rsidRPr="000A72C0">
        <w:br/>
        <w:t>Where minor surgery or coil-fits are undertaken, ensure disposable instruments are used (or</w:t>
      </w:r>
      <w:r w:rsidRPr="000A72C0">
        <w:br/>
        <w:t>where reusable instruments are used, an accurate sterilisation record is kept).</w:t>
      </w:r>
      <w:r w:rsidRPr="000A72C0">
        <w:br/>
      </w:r>
    </w:p>
    <w:p w:rsidR="00F07AC0" w:rsidRDefault="000A72C0" w:rsidP="000A72C0">
      <w:pPr>
        <w:tabs>
          <w:tab w:val="left" w:pos="2375"/>
        </w:tabs>
      </w:pPr>
      <w:r w:rsidRPr="000A72C0">
        <w:t>Record batch numbers where applicable. Patients must be advised on possible reactions or side</w:t>
      </w:r>
      <w:r w:rsidR="00F07AC0">
        <w:t xml:space="preserve"> </w:t>
      </w:r>
      <w:r w:rsidRPr="000A72C0">
        <w:t>effects and what they should do if they experience any. Detail any follow-up requirements (e.g.check-up or stitch removal).</w:t>
      </w:r>
    </w:p>
    <w:p w:rsidR="00F07AC0" w:rsidRDefault="000A72C0" w:rsidP="000A72C0">
      <w:pPr>
        <w:tabs>
          <w:tab w:val="left" w:pos="2375"/>
        </w:tabs>
        <w:rPr>
          <w:b/>
          <w:bCs/>
        </w:rPr>
      </w:pPr>
      <w:r w:rsidRPr="000A72C0">
        <w:br/>
      </w:r>
      <w:r w:rsidRPr="000A72C0">
        <w:rPr>
          <w:b/>
          <w:bCs/>
        </w:rPr>
        <w:t>Challenges to Data</w:t>
      </w:r>
    </w:p>
    <w:p w:rsidR="000A72C0" w:rsidRDefault="000A72C0" w:rsidP="000A72C0">
      <w:pPr>
        <w:tabs>
          <w:tab w:val="left" w:pos="2375"/>
        </w:tabs>
      </w:pPr>
      <w:r w:rsidRPr="000A72C0">
        <w:rPr>
          <w:b/>
          <w:bCs/>
        </w:rPr>
        <w:br/>
      </w:r>
      <w:r w:rsidRPr="000A72C0">
        <w:t>Patient's have the right to challenge the accuracy of sensitive data held within the record. At</w:t>
      </w:r>
      <w:r w:rsidRPr="000A72C0">
        <w:br/>
        <w:t>times, inaccuracies may be found by members of the clinical team or when records are</w:t>
      </w:r>
      <w:r w:rsidRPr="000A72C0">
        <w:br/>
        <w:t>transferred in. All such inaccuracies should be brought to the attention of the information</w:t>
      </w:r>
      <w:r w:rsidRPr="000A72C0">
        <w:br/>
        <w:t>governance lead. All such changes will require discussion, authorisation and documentation</w:t>
      </w:r>
      <w:r w:rsidRPr="000A72C0">
        <w:br/>
        <w:t>within the medical record when and if agreed to carry out.</w:t>
      </w:r>
    </w:p>
    <w:p w:rsidR="00B2541A" w:rsidRDefault="00B2541A" w:rsidP="000A72C0">
      <w:pPr>
        <w:tabs>
          <w:tab w:val="left" w:pos="2375"/>
        </w:tabs>
      </w:pPr>
    </w:p>
    <w:p w:rsidR="00B2541A" w:rsidRDefault="00B2541A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B2541A">
        <w:rPr>
          <w:b/>
          <w:bCs/>
          <w:sz w:val="28"/>
          <w:szCs w:val="28"/>
        </w:rPr>
        <w:t>Health Record Retention Periods</w:t>
      </w:r>
    </w:p>
    <w:p w:rsidR="00B2541A" w:rsidRDefault="00B2541A" w:rsidP="000A72C0">
      <w:pPr>
        <w:tabs>
          <w:tab w:val="left" w:pos="2375"/>
        </w:tabs>
      </w:pPr>
      <w:r w:rsidRPr="00B2541A">
        <w:rPr>
          <w:b/>
          <w:bCs/>
          <w:sz w:val="28"/>
          <w:szCs w:val="28"/>
        </w:rPr>
        <w:br/>
        <w:t>GP records, including medical records relating to HM Armed Forces or those serving a period of</w:t>
      </w:r>
      <w:r>
        <w:rPr>
          <w:b/>
          <w:bCs/>
          <w:sz w:val="28"/>
          <w:szCs w:val="28"/>
        </w:rPr>
        <w:t xml:space="preserve"> </w:t>
      </w:r>
      <w:r w:rsidRPr="00B2541A">
        <w:rPr>
          <w:b/>
          <w:bCs/>
          <w:sz w:val="28"/>
          <w:szCs w:val="28"/>
        </w:rPr>
        <w:t>imprisonment</w:t>
      </w:r>
      <w:r w:rsidRPr="00B2541A">
        <w:rPr>
          <w:b/>
          <w:bCs/>
        </w:rPr>
        <w:br/>
      </w:r>
      <w:r w:rsidRPr="00B2541A">
        <w:rPr>
          <w:rFonts w:ascii="Symbol" w:hAnsi="Symbol"/>
        </w:rPr>
        <w:sym w:font="Symbol" w:char="F0B7"/>
      </w:r>
      <w:r w:rsidRPr="00B2541A">
        <w:rPr>
          <w:rFonts w:ascii="Symbol" w:hAnsi="Symbol"/>
        </w:rPr>
        <w:t></w:t>
      </w:r>
      <w:r w:rsidRPr="00B2541A">
        <w:t>GP records, wherever they are held, other than the records listed below will be retained for</w:t>
      </w:r>
      <w:r w:rsidRPr="00B2541A">
        <w:br/>
        <w:t>10 years after death, or after the patient has permanently left the country unless the patient</w:t>
      </w:r>
      <w:r w:rsidRPr="00B2541A">
        <w:br/>
        <w:t>remains in the European Union.</w:t>
      </w:r>
      <w:r w:rsidRPr="00B2541A">
        <w:br/>
      </w:r>
      <w:r w:rsidRPr="00B2541A">
        <w:rPr>
          <w:rFonts w:ascii="Symbol" w:hAnsi="Symbol"/>
        </w:rPr>
        <w:sym w:font="Symbol" w:char="F0B7"/>
      </w:r>
      <w:r w:rsidRPr="00B2541A">
        <w:rPr>
          <w:rFonts w:ascii="Symbol" w:hAnsi="Symbol"/>
        </w:rPr>
        <w:t></w:t>
      </w:r>
      <w:r w:rsidRPr="00B2541A">
        <w:t>In the case of a child, if the illness or death could have potential relevance to adult</w:t>
      </w:r>
      <w:r w:rsidRPr="00B2541A">
        <w:br/>
        <w:t>conditions, or have genetic implications for the family of the deceased, the advice of</w:t>
      </w:r>
      <w:r w:rsidRPr="00B2541A">
        <w:br/>
        <w:t>clinicians should be sought as to whether to retain the records for a longer period.</w:t>
      </w:r>
      <w:r w:rsidRPr="00B2541A">
        <w:br/>
      </w:r>
      <w:r w:rsidRPr="00B2541A">
        <w:rPr>
          <w:rFonts w:ascii="Symbol" w:hAnsi="Symbol"/>
        </w:rPr>
        <w:sym w:font="Symbol" w:char="F0B7"/>
      </w:r>
      <w:r w:rsidRPr="00B2541A">
        <w:rPr>
          <w:rFonts w:ascii="Symbol" w:hAnsi="Symbol"/>
        </w:rPr>
        <w:t></w:t>
      </w:r>
      <w:r w:rsidRPr="00B2541A">
        <w:t>Maternity records will be kept for 25 years after last live birth.</w:t>
      </w:r>
    </w:p>
    <w:p w:rsidR="00B2541A" w:rsidRDefault="00B2541A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B2541A">
        <w:br/>
      </w:r>
      <w:r w:rsidRPr="00B2541A">
        <w:rPr>
          <w:b/>
          <w:bCs/>
          <w:sz w:val="28"/>
          <w:szCs w:val="28"/>
        </w:rPr>
        <w:t>Photographs (where the photograph refers to a particular patient it should be treated as part</w:t>
      </w:r>
      <w:r>
        <w:rPr>
          <w:b/>
          <w:bCs/>
          <w:sz w:val="28"/>
          <w:szCs w:val="28"/>
        </w:rPr>
        <w:t xml:space="preserve"> </w:t>
      </w:r>
      <w:r w:rsidRPr="00B2541A">
        <w:rPr>
          <w:b/>
          <w:bCs/>
          <w:sz w:val="28"/>
          <w:szCs w:val="28"/>
        </w:rPr>
        <w:t>of the health record) NB In the context of the Code of Practice a ’photograph’ is a print taken</w:t>
      </w:r>
      <w:r>
        <w:rPr>
          <w:b/>
          <w:bCs/>
          <w:sz w:val="28"/>
          <w:szCs w:val="28"/>
        </w:rPr>
        <w:t xml:space="preserve"> </w:t>
      </w:r>
      <w:r w:rsidRPr="00B2541A">
        <w:rPr>
          <w:b/>
          <w:bCs/>
          <w:sz w:val="28"/>
          <w:szCs w:val="28"/>
        </w:rPr>
        <w:t>with a camera and retained in the patient record.</w:t>
      </w:r>
    </w:p>
    <w:p w:rsidR="00B2541A" w:rsidRDefault="00B2541A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B2541A">
        <w:rPr>
          <w:b/>
          <w:bCs/>
        </w:rPr>
        <w:br/>
      </w:r>
      <w:r w:rsidRPr="00B2541A">
        <w:rPr>
          <w:rFonts w:ascii="Symbol" w:hAnsi="Symbol"/>
        </w:rPr>
        <w:sym w:font="Symbol" w:char="F0B7"/>
      </w:r>
      <w:r w:rsidRPr="00B2541A">
        <w:rPr>
          <w:rFonts w:ascii="Symbol" w:hAnsi="Symbol"/>
        </w:rPr>
        <w:t></w:t>
      </w:r>
      <w:r w:rsidRPr="00B2541A">
        <w:t>Retain for the period of time appropriate to the patient / specialty, e.g. children’s records are</w:t>
      </w:r>
      <w:r w:rsidRPr="00B2541A">
        <w:br/>
        <w:t>retained as per the retention period for the records of children and young people.</w:t>
      </w:r>
      <w:r w:rsidRPr="00B2541A">
        <w:br/>
      </w:r>
      <w:r w:rsidRPr="00B2541A">
        <w:rPr>
          <w:rFonts w:ascii="Symbol" w:hAnsi="Symbol"/>
        </w:rPr>
        <w:sym w:font="Symbol" w:char="F0B7"/>
      </w:r>
      <w:r w:rsidRPr="00B2541A">
        <w:rPr>
          <w:rFonts w:ascii="Symbol" w:hAnsi="Symbol"/>
        </w:rPr>
        <w:t></w:t>
      </w:r>
      <w:r w:rsidRPr="00B2541A">
        <w:t>Mentally disordered persons (within the meaning of the Mental Health Act 1983) - 20 years</w:t>
      </w:r>
      <w:r w:rsidRPr="00B2541A">
        <w:br/>
        <w:t>after the last entry in the record or 8 years after the patient’s death if patient died while in</w:t>
      </w:r>
      <w:r w:rsidRPr="00B2541A">
        <w:br/>
        <w:t>the care of the Practice. Unless there is a clinical reason for retaining the digital image and a</w:t>
      </w:r>
      <w:r w:rsidRPr="00B2541A">
        <w:br/>
      </w:r>
      <w:r w:rsidRPr="00B2541A">
        <w:lastRenderedPageBreak/>
        <w:t>print is placed on the patient’s record, there is no requirement to retain the digital image.</w:t>
      </w:r>
      <w:r w:rsidRPr="00B2541A">
        <w:br/>
      </w:r>
    </w:p>
    <w:p w:rsidR="00B2541A" w:rsidRDefault="00B2541A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B2541A">
        <w:rPr>
          <w:b/>
          <w:bCs/>
          <w:sz w:val="28"/>
          <w:szCs w:val="28"/>
        </w:rPr>
        <w:t>Diaries – health visitors, district nurses and Allied Health Professionals</w:t>
      </w:r>
    </w:p>
    <w:p w:rsidR="00B2541A" w:rsidRDefault="00B2541A" w:rsidP="000A72C0">
      <w:pPr>
        <w:tabs>
          <w:tab w:val="left" w:pos="2375"/>
        </w:tabs>
      </w:pPr>
      <w:r w:rsidRPr="00B2541A">
        <w:rPr>
          <w:b/>
          <w:bCs/>
        </w:rPr>
        <w:br/>
      </w:r>
      <w:r w:rsidRPr="00B2541A">
        <w:rPr>
          <w:rFonts w:ascii="Symbol" w:hAnsi="Symbol"/>
        </w:rPr>
        <w:sym w:font="Symbol" w:char="F0B7"/>
      </w:r>
      <w:r w:rsidRPr="00B2541A">
        <w:rPr>
          <w:rFonts w:ascii="Symbol" w:hAnsi="Symbol"/>
        </w:rPr>
        <w:t></w:t>
      </w:r>
      <w:r w:rsidRPr="00B2541A">
        <w:t>2 years after end of year to which diary relates. Patient-specific information is transferred to</w:t>
      </w:r>
      <w:r w:rsidRPr="00B2541A">
        <w:br/>
        <w:t>the patient record. Any notes made in the diary as an ’aide memoire’ are also transferred to</w:t>
      </w:r>
      <w:r w:rsidRPr="00B2541A">
        <w:br/>
        <w:t>the patient record as soon as possible.</w:t>
      </w:r>
    </w:p>
    <w:p w:rsidR="006037C1" w:rsidRDefault="006037C1" w:rsidP="000A72C0">
      <w:pPr>
        <w:tabs>
          <w:tab w:val="left" w:pos="2375"/>
        </w:tabs>
      </w:pP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  <w:sz w:val="28"/>
          <w:szCs w:val="28"/>
        </w:rPr>
        <w:t>Non-Health Record Retention Periods</w:t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  <w:sz w:val="28"/>
          <w:szCs w:val="28"/>
        </w:rPr>
        <w:br/>
        <w:t>Accident register (Reporting of Injuries, Diseases and Dangerous Occurrences register)</w:t>
      </w:r>
    </w:p>
    <w:p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10 years.</w:t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Appointment records (GP)</w:t>
      </w:r>
    </w:p>
    <w:p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2 years (Provided that any patient-relevant information has been transferred to the patient</w:t>
      </w:r>
      <w:r w:rsidRPr="006037C1">
        <w:br/>
        <w:t>record). At the end of the 2 year retention period, the Practice will consider if there is an</w:t>
      </w:r>
      <w:r w:rsidRPr="006037C1">
        <w:br/>
        <w:t>ongoing administrative need to keep the records/books for longer. If there is an ongoing</w:t>
      </w:r>
      <w:r w:rsidRPr="006037C1">
        <w:br/>
        <w:t>need to retain these records/books, then a further review date will be set (either 1 or 2 more</w:t>
      </w:r>
      <w:r w:rsidRPr="006037C1">
        <w:br/>
        <w:t>years)</w:t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Audit records (e.g. organisational audits, records audits, systems audits) – internal &amp; external</w:t>
      </w:r>
      <w:r>
        <w:rPr>
          <w:b/>
          <w:bCs/>
          <w:sz w:val="28"/>
          <w:szCs w:val="28"/>
        </w:rPr>
        <w:t xml:space="preserve"> </w:t>
      </w:r>
      <w:r w:rsidRPr="006037C1">
        <w:rPr>
          <w:b/>
          <w:bCs/>
          <w:sz w:val="28"/>
          <w:szCs w:val="28"/>
        </w:rPr>
        <w:t>in any format (paper, electronic etc)</w:t>
      </w:r>
    </w:p>
    <w:p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2 years from the date of completion of the audit</w:t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Complaints (See also litigation dossiers), correspondence, investigation and outcomes</w:t>
      </w:r>
    </w:p>
    <w:p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8 years from completion of action</w:t>
      </w:r>
    </w:p>
    <w:p w:rsidR="006037C1" w:rsidRDefault="006037C1" w:rsidP="000A72C0">
      <w:pPr>
        <w:tabs>
          <w:tab w:val="left" w:pos="2375"/>
        </w:tabs>
      </w:pPr>
      <w:r w:rsidRPr="006037C1">
        <w:br/>
      </w:r>
      <w:r w:rsidRPr="006037C1">
        <w:rPr>
          <w:b/>
          <w:bCs/>
          <w:sz w:val="28"/>
          <w:szCs w:val="28"/>
        </w:rPr>
        <w:t>Flexi-working hours (personal record of hours actually worked)</w:t>
      </w: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6 months</w:t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Freedom of Information requests</w:t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3 years after full disclosure.</w:t>
      </w:r>
      <w:r w:rsidRPr="006037C1"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10 years if information is redacted or the information requested is not disclosed</w:t>
      </w:r>
      <w:r w:rsidRPr="006037C1">
        <w:br/>
      </w:r>
      <w:r w:rsidRPr="006037C1">
        <w:rPr>
          <w:b/>
          <w:bCs/>
          <w:sz w:val="28"/>
          <w:szCs w:val="28"/>
        </w:rPr>
        <w:t>GMS1 forms (registration with GP)</w:t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3 years</w:t>
      </w:r>
      <w:r w:rsidRPr="006037C1">
        <w:br/>
      </w:r>
      <w:r w:rsidRPr="006037C1">
        <w:rPr>
          <w:b/>
          <w:bCs/>
          <w:sz w:val="28"/>
          <w:szCs w:val="28"/>
        </w:rPr>
        <w:lastRenderedPageBreak/>
        <w:t>Manuals – policy and procedure (administrative and clinical, strategy documents)</w:t>
      </w:r>
    </w:p>
    <w:p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10 years after life of the system (or superseded) to which the policies or procedures refer</w:t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Patient Advice &amp; Liaison Service (PALS) records</w:t>
      </w:r>
    </w:p>
    <w:p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10 years after closure of the case</w:t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Patient information leaflets</w:t>
      </w:r>
    </w:p>
    <w:p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6 years after the leaflet has been superseded</w:t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br/>
      </w:r>
      <w:r w:rsidRPr="006037C1">
        <w:rPr>
          <w:b/>
          <w:bCs/>
          <w:sz w:val="28"/>
          <w:szCs w:val="28"/>
        </w:rPr>
        <w:t>Quality and Outcomes Framework (QOF) documents (GP Practice records)</w:t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2 years</w:t>
      </w:r>
      <w:r w:rsidRPr="006037C1">
        <w:br/>
      </w:r>
    </w:p>
    <w:p w:rsidR="006037C1" w:rsidRDefault="006037C1" w:rsidP="000A72C0">
      <w:pPr>
        <w:tabs>
          <w:tab w:val="left" w:pos="2375"/>
        </w:tabs>
        <w:rPr>
          <w:b/>
          <w:bCs/>
          <w:sz w:val="28"/>
          <w:szCs w:val="28"/>
        </w:rPr>
      </w:pPr>
      <w:r w:rsidRPr="006037C1">
        <w:rPr>
          <w:b/>
          <w:bCs/>
          <w:sz w:val="28"/>
          <w:szCs w:val="28"/>
        </w:rPr>
        <w:t>Serious incident files</w:t>
      </w:r>
    </w:p>
    <w:p w:rsidR="006037C1" w:rsidRDefault="006037C1" w:rsidP="000A72C0">
      <w:pPr>
        <w:tabs>
          <w:tab w:val="left" w:pos="2375"/>
        </w:tabs>
      </w:pPr>
      <w:r w:rsidRPr="006037C1">
        <w:rPr>
          <w:b/>
          <w:bCs/>
        </w:rPr>
        <w:br/>
      </w:r>
      <w:r w:rsidRPr="006037C1">
        <w:rPr>
          <w:rFonts w:ascii="Symbol" w:hAnsi="Symbol"/>
        </w:rPr>
        <w:sym w:font="Symbol" w:char="F0B7"/>
      </w:r>
      <w:r w:rsidRPr="006037C1">
        <w:rPr>
          <w:rFonts w:ascii="Symbol" w:hAnsi="Symbol"/>
        </w:rPr>
        <w:t></w:t>
      </w:r>
      <w:r w:rsidRPr="006037C1">
        <w:t>30 years</w:t>
      </w:r>
    </w:p>
    <w:p w:rsidR="00760892" w:rsidRDefault="00760892" w:rsidP="000A72C0">
      <w:pPr>
        <w:tabs>
          <w:tab w:val="left" w:pos="2375"/>
        </w:tabs>
      </w:pPr>
    </w:p>
    <w:p w:rsidR="00760892" w:rsidRDefault="00760892" w:rsidP="000A72C0">
      <w:pPr>
        <w:tabs>
          <w:tab w:val="left" w:pos="2375"/>
        </w:tabs>
        <w:rPr>
          <w:b/>
          <w:bCs/>
        </w:rPr>
      </w:pPr>
      <w:r w:rsidRPr="00760892">
        <w:rPr>
          <w:b/>
          <w:bCs/>
        </w:rPr>
        <w:t>Accounts – annual (final set only)</w:t>
      </w:r>
    </w:p>
    <w:p w:rsidR="00760892" w:rsidRDefault="00760892" w:rsidP="000A72C0">
      <w:pPr>
        <w:tabs>
          <w:tab w:val="left" w:pos="2375"/>
        </w:tabs>
      </w:pPr>
      <w:r w:rsidRPr="00760892">
        <w:rPr>
          <w:b/>
          <w:bCs/>
        </w:rPr>
        <w:br/>
      </w:r>
      <w:r w:rsidRPr="00760892">
        <w:rPr>
          <w:rFonts w:ascii="Symbol" w:hAnsi="Symbol"/>
        </w:rPr>
        <w:sym w:font="Symbol" w:char="F0B7"/>
      </w:r>
      <w:r w:rsidRPr="00760892">
        <w:rPr>
          <w:rFonts w:ascii="Symbol" w:hAnsi="Symbol"/>
        </w:rPr>
        <w:t></w:t>
      </w:r>
      <w:r w:rsidRPr="00760892">
        <w:t>30 years</w:t>
      </w:r>
    </w:p>
    <w:p w:rsidR="00760892" w:rsidRDefault="00760892" w:rsidP="000A72C0">
      <w:pPr>
        <w:tabs>
          <w:tab w:val="left" w:pos="2375"/>
        </w:tabs>
      </w:pPr>
    </w:p>
    <w:p w:rsidR="00760892" w:rsidRDefault="00760892" w:rsidP="000A72C0">
      <w:pPr>
        <w:tabs>
          <w:tab w:val="left" w:pos="2375"/>
        </w:tabs>
        <w:rPr>
          <w:b/>
          <w:bCs/>
        </w:rPr>
      </w:pPr>
      <w:r w:rsidRPr="00760892">
        <w:rPr>
          <w:b/>
          <w:bCs/>
        </w:rPr>
        <w:t>Bank statements</w:t>
      </w:r>
    </w:p>
    <w:p w:rsidR="00760892" w:rsidRDefault="00760892" w:rsidP="000A72C0">
      <w:pPr>
        <w:tabs>
          <w:tab w:val="left" w:pos="2375"/>
        </w:tabs>
        <w:rPr>
          <w:b/>
          <w:bCs/>
        </w:rPr>
      </w:pPr>
      <w:r w:rsidRPr="00760892">
        <w:rPr>
          <w:b/>
          <w:bCs/>
        </w:rPr>
        <w:br/>
      </w:r>
      <w:r w:rsidRPr="00760892">
        <w:rPr>
          <w:rFonts w:ascii="Symbol" w:hAnsi="Symbol"/>
        </w:rPr>
        <w:sym w:font="Symbol" w:char="F0B7"/>
      </w:r>
      <w:r w:rsidRPr="00760892">
        <w:rPr>
          <w:rFonts w:ascii="Symbol" w:hAnsi="Symbol"/>
        </w:rPr>
        <w:t></w:t>
      </w:r>
      <w:r w:rsidRPr="00760892">
        <w:t>2 years from completion of audit</w:t>
      </w:r>
      <w:r w:rsidRPr="00760892">
        <w:br/>
      </w:r>
    </w:p>
    <w:p w:rsidR="00760892" w:rsidRDefault="00760892" w:rsidP="000A72C0">
      <w:pPr>
        <w:tabs>
          <w:tab w:val="left" w:pos="2375"/>
        </w:tabs>
        <w:rPr>
          <w:b/>
          <w:bCs/>
        </w:rPr>
      </w:pPr>
      <w:r w:rsidRPr="00760892">
        <w:rPr>
          <w:b/>
          <w:bCs/>
        </w:rPr>
        <w:t>Bills, receipts and cleared cheques</w:t>
      </w:r>
    </w:p>
    <w:p w:rsidR="00760892" w:rsidRDefault="00760892" w:rsidP="000A72C0">
      <w:pPr>
        <w:tabs>
          <w:tab w:val="left" w:pos="2375"/>
        </w:tabs>
      </w:pPr>
      <w:r w:rsidRPr="00760892">
        <w:rPr>
          <w:b/>
          <w:bCs/>
        </w:rPr>
        <w:br/>
      </w:r>
      <w:r w:rsidRPr="00760892">
        <w:rPr>
          <w:rFonts w:ascii="Symbol" w:hAnsi="Symbol"/>
        </w:rPr>
        <w:sym w:font="Symbol" w:char="F0B7"/>
      </w:r>
      <w:r w:rsidRPr="00760892">
        <w:rPr>
          <w:rFonts w:ascii="Symbol" w:hAnsi="Symbol"/>
        </w:rPr>
        <w:t></w:t>
      </w:r>
      <w:r w:rsidRPr="00760892">
        <w:t>6 years</w:t>
      </w:r>
    </w:p>
    <w:p w:rsidR="00760892" w:rsidRDefault="00760892" w:rsidP="000A72C0">
      <w:pPr>
        <w:tabs>
          <w:tab w:val="left" w:pos="2375"/>
        </w:tabs>
        <w:rPr>
          <w:b/>
          <w:bCs/>
        </w:rPr>
      </w:pPr>
      <w:r w:rsidRPr="00760892">
        <w:br/>
      </w:r>
      <w:r w:rsidRPr="00760892">
        <w:rPr>
          <w:b/>
          <w:bCs/>
        </w:rPr>
        <w:t>Ledgers, including cash books, ledgers, income and expenditure journals, nominal rolls, non</w:t>
      </w:r>
      <w:r>
        <w:rPr>
          <w:b/>
          <w:bCs/>
        </w:rPr>
        <w:t>-</w:t>
      </w:r>
      <w:r w:rsidRPr="00760892">
        <w:rPr>
          <w:b/>
          <w:bCs/>
        </w:rPr>
        <w:t>exchequer funds records (patient monies), tax forms and VAT records</w:t>
      </w:r>
    </w:p>
    <w:p w:rsidR="00760892" w:rsidRPr="00D45344" w:rsidRDefault="00760892" w:rsidP="000A72C0">
      <w:pPr>
        <w:tabs>
          <w:tab w:val="left" w:pos="2375"/>
        </w:tabs>
      </w:pPr>
      <w:r w:rsidRPr="00760892">
        <w:rPr>
          <w:b/>
          <w:bCs/>
        </w:rPr>
        <w:br/>
      </w:r>
      <w:r w:rsidRPr="00760892">
        <w:rPr>
          <w:rFonts w:ascii="Symbol" w:hAnsi="Symbol"/>
        </w:rPr>
        <w:sym w:font="Symbol" w:char="F0B7"/>
      </w:r>
      <w:r w:rsidRPr="00760892">
        <w:rPr>
          <w:rFonts w:ascii="Symbol" w:hAnsi="Symbol"/>
        </w:rPr>
        <w:t></w:t>
      </w:r>
      <w:r w:rsidRPr="00760892">
        <w:t>6 years after end of financial year to which they relate</w:t>
      </w:r>
    </w:p>
    <w:sectPr w:rsidR="00760892" w:rsidRPr="00D45344" w:rsidSect="00B3529C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5C" w:rsidRDefault="00D6615C" w:rsidP="00A461C0">
      <w:r>
        <w:separator/>
      </w:r>
    </w:p>
  </w:endnote>
  <w:endnote w:type="continuationSeparator" w:id="0">
    <w:p w:rsidR="00D6615C" w:rsidRDefault="00D6615C" w:rsidP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5C" w:rsidRDefault="00D6615C" w:rsidP="00A461C0">
      <w:r>
        <w:separator/>
      </w:r>
    </w:p>
  </w:footnote>
  <w:footnote w:type="continuationSeparator" w:id="0">
    <w:p w:rsidR="00D6615C" w:rsidRDefault="00D6615C" w:rsidP="00A4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Pr="008B78E2" w:rsidRDefault="00D6615C" w:rsidP="00357338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 xml:space="preserve">Dr Yousef Rashid  </w:t>
    </w:r>
    <w:r w:rsidR="00073A41">
      <w:rPr>
        <w:rFonts w:ascii="Times New Roman" w:hAnsi="Times New Roman" w:cs="Times New Roman"/>
      </w:rPr>
      <w:tab/>
    </w:r>
    <w:r w:rsidR="00073A41">
      <w:rPr>
        <w:rFonts w:ascii="Times New Roman" w:hAnsi="Times New Roman" w:cs="Times New Roman"/>
      </w:rPr>
      <w:tab/>
    </w:r>
    <w:r w:rsidR="005E0C55">
      <w:rPr>
        <w:rFonts w:ascii="Times New Roman" w:hAnsi="Times New Roman" w:cs="Times New Roman"/>
      </w:rPr>
      <w:t xml:space="preserve"> </w:t>
    </w:r>
    <w:r w:rsidRPr="00547EC2">
      <w:rPr>
        <w:rFonts w:ascii="Times New Roman" w:hAnsi="Times New Roman" w:cs="Times New Roman"/>
        <w:sz w:val="24"/>
        <w:szCs w:val="24"/>
      </w:rPr>
      <w:t>Shifa Medical Practice</w:t>
    </w:r>
  </w:p>
  <w:p w:rsidR="00D6615C" w:rsidRPr="008B78E2" w:rsidRDefault="00D6615C" w:rsidP="00785510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MBBS</w:t>
    </w:r>
    <w:r>
      <w:rPr>
        <w:rFonts w:ascii="Times New Roman" w:hAnsi="Times New Roman" w:cs="Times New Roman"/>
      </w:rPr>
      <w:t xml:space="preserve"> DFFP RCOG</w:t>
    </w:r>
    <w:r w:rsidRPr="008B78E2">
      <w:rPr>
        <w:rFonts w:ascii="Times New Roman" w:hAnsi="Times New Roman" w:cs="Times New Roman"/>
      </w:rPr>
      <w:t xml:space="preserve">                                                      </w:t>
    </w:r>
    <w:r>
      <w:rPr>
        <w:rFonts w:ascii="Times New Roman" w:hAnsi="Times New Roman" w:cs="Times New Roman"/>
      </w:rPr>
      <w:t xml:space="preserve">               </w:t>
    </w:r>
    <w:r w:rsidRPr="008B78E2">
      <w:rPr>
        <w:rFonts w:ascii="Times New Roman" w:hAnsi="Times New Roman" w:cs="Times New Roman"/>
      </w:rPr>
      <w:t xml:space="preserve">    Orchards Health and Family Centre</w:t>
    </w:r>
  </w:p>
  <w:p w:rsidR="00D6615C" w:rsidRPr="008B78E2" w:rsidRDefault="00073A41" w:rsidP="00A461C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D6615C" w:rsidRPr="008B78E2">
      <w:rPr>
        <w:rFonts w:ascii="Times New Roman" w:hAnsi="Times New Roman" w:cs="Times New Roman"/>
      </w:rPr>
      <w:t>Gascoigne Road, Barking,</w:t>
    </w:r>
    <w:r w:rsidR="00D6615C">
      <w:rPr>
        <w:rFonts w:ascii="Times New Roman" w:hAnsi="Times New Roman" w:cs="Times New Roman"/>
      </w:rPr>
      <w:t xml:space="preserve"> </w:t>
    </w:r>
    <w:r w:rsidR="00D6615C" w:rsidRPr="008B78E2">
      <w:rPr>
        <w:rFonts w:ascii="Times New Roman" w:hAnsi="Times New Roman" w:cs="Times New Roman"/>
      </w:rPr>
      <w:t>IG11 7RS</w:t>
    </w:r>
  </w:p>
  <w:p w:rsidR="00D6615C" w:rsidRPr="008B78E2" w:rsidRDefault="00D6615C" w:rsidP="00A461C0">
    <w:pPr>
      <w:pStyle w:val="Header"/>
      <w:jc w:val="right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Tel: 020</w:t>
    </w:r>
    <w:r>
      <w:rPr>
        <w:rFonts w:ascii="Times New Roman" w:hAnsi="Times New Roman" w:cs="Times New Roman"/>
      </w:rPr>
      <w:t>3</w:t>
    </w:r>
    <w:r w:rsidRPr="008B78E2">
      <w:rPr>
        <w:rFonts w:ascii="Times New Roman" w:hAnsi="Times New Roman" w:cs="Times New Roman"/>
      </w:rPr>
      <w:t xml:space="preserve"> 667 1849  Fax:</w:t>
    </w:r>
    <w:r>
      <w:rPr>
        <w:rFonts w:ascii="Times New Roman" w:hAnsi="Times New Roman" w:cs="Times New Roman"/>
      </w:rPr>
      <w:t xml:space="preserve"> </w:t>
    </w:r>
    <w:r w:rsidRPr="008B78E2">
      <w:rPr>
        <w:rFonts w:ascii="Times New Roman" w:hAnsi="Times New Roman" w:cs="Times New Roman"/>
      </w:rPr>
      <w:t>0208 477 4750</w:t>
    </w:r>
  </w:p>
  <w:p w:rsidR="00D6615C" w:rsidRDefault="00D6615C" w:rsidP="00A461C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C0"/>
    <w:rsid w:val="00073A41"/>
    <w:rsid w:val="00076FC8"/>
    <w:rsid w:val="000A5F45"/>
    <w:rsid w:val="000A72C0"/>
    <w:rsid w:val="000C6697"/>
    <w:rsid w:val="00187149"/>
    <w:rsid w:val="001F1477"/>
    <w:rsid w:val="00357338"/>
    <w:rsid w:val="00392C7E"/>
    <w:rsid w:val="004672FA"/>
    <w:rsid w:val="0049339E"/>
    <w:rsid w:val="00547EC2"/>
    <w:rsid w:val="005E0C55"/>
    <w:rsid w:val="006037C1"/>
    <w:rsid w:val="0065399A"/>
    <w:rsid w:val="006A5A4B"/>
    <w:rsid w:val="00760892"/>
    <w:rsid w:val="007761E9"/>
    <w:rsid w:val="00785510"/>
    <w:rsid w:val="007D5EEC"/>
    <w:rsid w:val="007F041D"/>
    <w:rsid w:val="00816073"/>
    <w:rsid w:val="008B78E2"/>
    <w:rsid w:val="00905C40"/>
    <w:rsid w:val="00A4527D"/>
    <w:rsid w:val="00A461C0"/>
    <w:rsid w:val="00A81B39"/>
    <w:rsid w:val="00A87A73"/>
    <w:rsid w:val="00B2541A"/>
    <w:rsid w:val="00B3529C"/>
    <w:rsid w:val="00BB1D2B"/>
    <w:rsid w:val="00C243E2"/>
    <w:rsid w:val="00C43517"/>
    <w:rsid w:val="00D11559"/>
    <w:rsid w:val="00D357BD"/>
    <w:rsid w:val="00D45344"/>
    <w:rsid w:val="00D6615C"/>
    <w:rsid w:val="00DA2C93"/>
    <w:rsid w:val="00DD1B9E"/>
    <w:rsid w:val="00E211B6"/>
    <w:rsid w:val="00E302BE"/>
    <w:rsid w:val="00E349B3"/>
    <w:rsid w:val="00E4518B"/>
    <w:rsid w:val="00F07AC0"/>
    <w:rsid w:val="00F115A4"/>
    <w:rsid w:val="00F23505"/>
    <w:rsid w:val="00F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7F041D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A2C93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4518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4534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7F041D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A2C93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4518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4534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9F4EFF88</Template>
  <TotalTime>31</TotalTime>
  <Pages>8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2020-01-02T11:13:00Z</dcterms:created>
  <dcterms:modified xsi:type="dcterms:W3CDTF">2020-01-02T11:43:00Z</dcterms:modified>
</cp:coreProperties>
</file>